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B4DA" w14:textId="69DB6945" w:rsidR="000A3946" w:rsidRDefault="0023439F" w:rsidP="0023439F">
      <w:pPr>
        <w:pStyle w:val="Heading1"/>
        <w:rPr>
          <w:lang w:val="en-US"/>
        </w:rPr>
      </w:pPr>
      <w:r w:rsidRPr="0027518D">
        <w:rPr>
          <w:lang w:val="en-US"/>
        </w:rPr>
        <w:t xml:space="preserve">Notification of </w:t>
      </w:r>
      <w:r w:rsidR="0027518D" w:rsidRPr="0027518D">
        <w:rPr>
          <w:lang w:val="en-US"/>
        </w:rPr>
        <w:t xml:space="preserve">agreed </w:t>
      </w:r>
      <w:r w:rsidR="00AD4DF4">
        <w:rPr>
          <w:lang w:val="en-US"/>
        </w:rPr>
        <w:t xml:space="preserve">participation of the </w:t>
      </w:r>
      <w:r w:rsidR="00FA2216">
        <w:rPr>
          <w:lang w:val="en-US"/>
        </w:rPr>
        <w:t>f</w:t>
      </w:r>
      <w:r w:rsidR="00AD4DF4">
        <w:rPr>
          <w:lang w:val="en-US"/>
        </w:rPr>
        <w:t>lexible</w:t>
      </w:r>
      <w:r w:rsidR="0027518D">
        <w:rPr>
          <w:lang w:val="en-US"/>
        </w:rPr>
        <w:t xml:space="preserve"> </w:t>
      </w:r>
      <w:r w:rsidR="00FA2216">
        <w:rPr>
          <w:lang w:val="en-US"/>
        </w:rPr>
        <w:t>r</w:t>
      </w:r>
      <w:r w:rsidR="0027518D">
        <w:rPr>
          <w:lang w:val="en-US"/>
        </w:rPr>
        <w:t>esource</w:t>
      </w:r>
      <w:r w:rsidR="00AD4DF4">
        <w:rPr>
          <w:lang w:val="en-US"/>
        </w:rPr>
        <w:t xml:space="preserve"> in </w:t>
      </w:r>
      <w:r w:rsidR="00AB7811">
        <w:rPr>
          <w:lang w:val="en-US"/>
        </w:rPr>
        <w:t>C</w:t>
      </w:r>
      <w:r w:rsidR="000A3946">
        <w:rPr>
          <w:lang w:val="en-US"/>
        </w:rPr>
        <w:t xml:space="preserve">ongestion </w:t>
      </w:r>
      <w:r w:rsidR="00AB7811">
        <w:rPr>
          <w:lang w:val="en-US"/>
        </w:rPr>
        <w:t>M</w:t>
      </w:r>
      <w:r w:rsidR="000A3946">
        <w:rPr>
          <w:lang w:val="en-US"/>
        </w:rPr>
        <w:t>anagement</w:t>
      </w:r>
      <w:r w:rsidR="00AD4DF4">
        <w:rPr>
          <w:lang w:val="en-US"/>
        </w:rPr>
        <w:t xml:space="preserve"> </w:t>
      </w:r>
      <w:r w:rsidR="00AB7811">
        <w:rPr>
          <w:lang w:val="en-US"/>
        </w:rPr>
        <w:t>M</w:t>
      </w:r>
      <w:r w:rsidR="009D2774">
        <w:rPr>
          <w:lang w:val="en-US"/>
        </w:rPr>
        <w:t>arket</w:t>
      </w:r>
    </w:p>
    <w:p w14:paraId="6967A52B" w14:textId="77777777" w:rsidR="002F7F30" w:rsidRDefault="002F7F30" w:rsidP="008D5C6C">
      <w:pPr>
        <w:rPr>
          <w:sz w:val="22"/>
          <w:szCs w:val="22"/>
          <w:lang w:val="en-US"/>
        </w:rPr>
      </w:pPr>
    </w:p>
    <w:p w14:paraId="300CA8AF" w14:textId="5DED48A9" w:rsidR="00963FE1" w:rsidRPr="007A7D37" w:rsidRDefault="00AD4DF4" w:rsidP="004D33B6">
      <w:pPr>
        <w:rPr>
          <w:lang w:val="en-US"/>
        </w:rPr>
      </w:pPr>
      <w:r w:rsidRPr="00F81E2E">
        <w:rPr>
          <w:lang w:val="en-US"/>
        </w:rPr>
        <w:t xml:space="preserve">According to </w:t>
      </w:r>
      <w:r w:rsidR="001F73A5">
        <w:rPr>
          <w:lang w:val="en-US"/>
        </w:rPr>
        <w:t>Chapter</w:t>
      </w:r>
      <w:r w:rsidRPr="00F81E2E">
        <w:rPr>
          <w:lang w:val="en-US"/>
        </w:rPr>
        <w:t xml:space="preserve"> 4 of </w:t>
      </w:r>
      <w:r>
        <w:rPr>
          <w:lang w:val="en-US"/>
        </w:rPr>
        <w:t>the</w:t>
      </w:r>
      <w:r w:rsidRPr="00F81E2E">
        <w:rPr>
          <w:lang w:val="en-US"/>
        </w:rPr>
        <w:t xml:space="preserve"> Terms and Conditions</w:t>
      </w:r>
      <w:r w:rsidR="0026620B">
        <w:rPr>
          <w:lang w:val="en-US"/>
        </w:rPr>
        <w:t xml:space="preserve"> for Congestion Management Flexibility</w:t>
      </w:r>
      <w:r w:rsidR="00837549">
        <w:rPr>
          <w:lang w:val="en-US"/>
        </w:rPr>
        <w:t xml:space="preserve"> and Flexibility Energy Provider (Terms and Conditions)</w:t>
      </w:r>
      <w:r w:rsidRPr="00F81E2E">
        <w:rPr>
          <w:lang w:val="en-US"/>
        </w:rPr>
        <w:t xml:space="preserve">, </w:t>
      </w:r>
      <w:r>
        <w:rPr>
          <w:lang w:val="en-US"/>
        </w:rPr>
        <w:t xml:space="preserve">the </w:t>
      </w:r>
      <w:r w:rsidR="00FE7EF1">
        <w:rPr>
          <w:lang w:val="en-US"/>
        </w:rPr>
        <w:t>Flexibility Service Provider</w:t>
      </w:r>
      <w:r>
        <w:rPr>
          <w:lang w:val="en-US"/>
        </w:rPr>
        <w:t xml:space="preserve"> (FSP)</w:t>
      </w:r>
      <w:r w:rsidRPr="00F81E2E">
        <w:rPr>
          <w:lang w:val="en-US"/>
        </w:rPr>
        <w:t xml:space="preserve"> or the owner of the </w:t>
      </w:r>
      <w:r>
        <w:rPr>
          <w:lang w:val="en-US"/>
        </w:rPr>
        <w:t>Flexible</w:t>
      </w:r>
      <w:r w:rsidRPr="00F81E2E">
        <w:rPr>
          <w:lang w:val="en-US"/>
        </w:rPr>
        <w:t xml:space="preserve"> Resource must have agreed with the </w:t>
      </w:r>
      <w:r>
        <w:rPr>
          <w:lang w:val="en-US"/>
        </w:rPr>
        <w:t xml:space="preserve">Flexible </w:t>
      </w:r>
      <w:r w:rsidRPr="00F81E2E">
        <w:rPr>
          <w:lang w:val="en-US"/>
        </w:rPr>
        <w:t xml:space="preserve">Resource’s Balancing Responsible Party </w:t>
      </w:r>
      <w:r>
        <w:rPr>
          <w:lang w:val="en-US"/>
        </w:rPr>
        <w:t xml:space="preserve">(BRP) </w:t>
      </w:r>
      <w:r w:rsidRPr="00F81E2E">
        <w:rPr>
          <w:lang w:val="en-US"/>
        </w:rPr>
        <w:t xml:space="preserve">and the Open Supplier on the </w:t>
      </w:r>
      <w:r>
        <w:rPr>
          <w:lang w:val="en-US"/>
        </w:rPr>
        <w:t xml:space="preserve">participation of the flexible resource in the </w:t>
      </w:r>
      <w:r w:rsidR="00FF33D0">
        <w:rPr>
          <w:lang w:val="en-US"/>
        </w:rPr>
        <w:t>C</w:t>
      </w:r>
      <w:r>
        <w:rPr>
          <w:lang w:val="en-US"/>
        </w:rPr>
        <w:t xml:space="preserve">apacity and </w:t>
      </w:r>
      <w:r w:rsidR="00FF33D0">
        <w:rPr>
          <w:lang w:val="en-US"/>
        </w:rPr>
        <w:t>E</w:t>
      </w:r>
      <w:r>
        <w:rPr>
          <w:lang w:val="en-US"/>
        </w:rPr>
        <w:t xml:space="preserve">nergy </w:t>
      </w:r>
      <w:r w:rsidR="00FF33D0">
        <w:rPr>
          <w:lang w:val="en-US"/>
        </w:rPr>
        <w:t>M</w:t>
      </w:r>
      <w:r>
        <w:rPr>
          <w:lang w:val="en-US"/>
        </w:rPr>
        <w:t xml:space="preserve">arkets for </w:t>
      </w:r>
      <w:r w:rsidR="00FF33D0">
        <w:rPr>
          <w:lang w:val="en-US"/>
        </w:rPr>
        <w:t>C</w:t>
      </w:r>
      <w:r>
        <w:rPr>
          <w:lang w:val="en-US"/>
        </w:rPr>
        <w:t xml:space="preserve">ongestion </w:t>
      </w:r>
      <w:r w:rsidR="00FF33D0">
        <w:rPr>
          <w:lang w:val="en-US"/>
        </w:rPr>
        <w:t>M</w:t>
      </w:r>
      <w:r>
        <w:rPr>
          <w:lang w:val="en-US"/>
        </w:rPr>
        <w:t>anagement</w:t>
      </w:r>
      <w:r w:rsidR="00732CB8" w:rsidRPr="00F81E2E">
        <w:rPr>
          <w:lang w:val="en-US"/>
        </w:rPr>
        <w:t>.</w:t>
      </w:r>
      <w:r w:rsidR="00822DDD" w:rsidRPr="00F81E2E">
        <w:rPr>
          <w:lang w:val="en-US"/>
        </w:rPr>
        <w:t xml:space="preserve"> </w:t>
      </w:r>
      <w:r w:rsidR="004D33B6" w:rsidRPr="004D33B6">
        <w:rPr>
          <w:lang w:val="en-GB"/>
        </w:rPr>
        <w:t xml:space="preserve">According to Chapter 4 of the Terms and Conditions, </w:t>
      </w:r>
      <w:r w:rsidR="004D33B6" w:rsidRPr="00FF2941">
        <w:rPr>
          <w:i/>
          <w:iCs/>
          <w:lang w:val="en-GB"/>
        </w:rPr>
        <w:t xml:space="preserve">the Flexibility Service Provider is required to notify the System Operator or the Market Operator in writing, in accordance with the currently valid Congestion Management Market Information Exchange Guidelines of the </w:t>
      </w:r>
      <w:r w:rsidR="007A7D37" w:rsidRPr="00FF2941">
        <w:rPr>
          <w:i/>
          <w:iCs/>
          <w:lang w:val="en-GB"/>
        </w:rPr>
        <w:t>System</w:t>
      </w:r>
      <w:r w:rsidR="004D33B6" w:rsidRPr="00FF2941">
        <w:rPr>
          <w:i/>
          <w:iCs/>
          <w:lang w:val="en-GB"/>
        </w:rPr>
        <w:t xml:space="preserve"> Operator, that the participation of the Flexible Resource in the Congestion Management </w:t>
      </w:r>
      <w:r w:rsidR="00A745AD">
        <w:rPr>
          <w:i/>
          <w:iCs/>
          <w:lang w:val="en-GB"/>
        </w:rPr>
        <w:t>C</w:t>
      </w:r>
      <w:r w:rsidR="004D33B6" w:rsidRPr="00FF2941">
        <w:rPr>
          <w:i/>
          <w:iCs/>
          <w:lang w:val="en-GB"/>
        </w:rPr>
        <w:t xml:space="preserve">apacity and </w:t>
      </w:r>
      <w:r w:rsidR="00A745AD">
        <w:rPr>
          <w:i/>
          <w:iCs/>
          <w:lang w:val="en-GB"/>
        </w:rPr>
        <w:t>E</w:t>
      </w:r>
      <w:r w:rsidR="004D33B6" w:rsidRPr="00FF2941">
        <w:rPr>
          <w:i/>
          <w:iCs/>
          <w:lang w:val="en-GB"/>
        </w:rPr>
        <w:t xml:space="preserve">nergy </w:t>
      </w:r>
      <w:r w:rsidR="00A745AD">
        <w:rPr>
          <w:i/>
          <w:iCs/>
          <w:lang w:val="en-GB"/>
        </w:rPr>
        <w:t>M</w:t>
      </w:r>
      <w:r w:rsidR="004D33B6" w:rsidRPr="00FF2941">
        <w:rPr>
          <w:i/>
          <w:iCs/>
          <w:lang w:val="en-GB"/>
        </w:rPr>
        <w:t>arket has been agreed with the Balancing Responsible Party and the Open Supplier of the Flexible Resource.</w:t>
      </w:r>
    </w:p>
    <w:p w14:paraId="56AF6F28" w14:textId="56D2CE35" w:rsidR="009F7ABC" w:rsidRPr="009F7ABC" w:rsidRDefault="009F7ABC" w:rsidP="009F7ABC">
      <w:pPr>
        <w:rPr>
          <w:lang w:val="en-GB"/>
        </w:rPr>
      </w:pPr>
      <w:r w:rsidRPr="009F7ABC">
        <w:rPr>
          <w:lang w:val="en-GB"/>
        </w:rPr>
        <w:t>Appendix 1 of the Congestion Management Market Information Exchange Guidelines</w:t>
      </w:r>
      <w:r>
        <w:rPr>
          <w:rStyle w:val="FootnoteReference"/>
          <w:lang w:val="en-GB"/>
        </w:rPr>
        <w:footnoteReference w:id="2"/>
      </w:r>
      <w:r w:rsidRPr="009F7ABC">
        <w:rPr>
          <w:lang w:val="en-GB"/>
        </w:rPr>
        <w:t xml:space="preserve"> lists things that the </w:t>
      </w:r>
      <w:r w:rsidR="00E84E29">
        <w:rPr>
          <w:lang w:val="en-GB"/>
        </w:rPr>
        <w:t>F</w:t>
      </w:r>
      <w:r w:rsidRPr="009F7ABC">
        <w:rPr>
          <w:lang w:val="en-GB"/>
        </w:rPr>
        <w:t xml:space="preserve">lexibility </w:t>
      </w:r>
      <w:r w:rsidR="00E84E29">
        <w:rPr>
          <w:lang w:val="en-GB"/>
        </w:rPr>
        <w:t>S</w:t>
      </w:r>
      <w:r w:rsidRPr="009F7ABC">
        <w:rPr>
          <w:lang w:val="en-GB"/>
        </w:rPr>
        <w:t xml:space="preserve">ervice </w:t>
      </w:r>
      <w:r w:rsidR="00E84E29">
        <w:rPr>
          <w:lang w:val="en-GB"/>
        </w:rPr>
        <w:t>P</w:t>
      </w:r>
      <w:r w:rsidRPr="009F7ABC">
        <w:rPr>
          <w:lang w:val="en-GB"/>
        </w:rPr>
        <w:t xml:space="preserve">rovider, the owner of the resource, the </w:t>
      </w:r>
      <w:r w:rsidR="00E84E29">
        <w:rPr>
          <w:lang w:val="en-GB"/>
        </w:rPr>
        <w:t>B</w:t>
      </w:r>
      <w:r w:rsidRPr="009F7ABC">
        <w:rPr>
          <w:lang w:val="en-GB"/>
        </w:rPr>
        <w:t>alanc</w:t>
      </w:r>
      <w:r w:rsidR="00110837">
        <w:rPr>
          <w:lang w:val="en-GB"/>
        </w:rPr>
        <w:t>e</w:t>
      </w:r>
      <w:r w:rsidRPr="009F7ABC">
        <w:rPr>
          <w:lang w:val="en-GB"/>
        </w:rPr>
        <w:t xml:space="preserve"> </w:t>
      </w:r>
      <w:r w:rsidR="00E84E29">
        <w:rPr>
          <w:lang w:val="en-GB"/>
        </w:rPr>
        <w:t>R</w:t>
      </w:r>
      <w:r w:rsidRPr="009F7ABC">
        <w:rPr>
          <w:lang w:val="en-GB"/>
        </w:rPr>
        <w:t xml:space="preserve">esponsible </w:t>
      </w:r>
      <w:r w:rsidR="00E84E29">
        <w:rPr>
          <w:lang w:val="en-GB"/>
        </w:rPr>
        <w:t>P</w:t>
      </w:r>
      <w:r w:rsidRPr="009F7ABC">
        <w:rPr>
          <w:lang w:val="en-GB"/>
        </w:rPr>
        <w:t xml:space="preserve">arty, and the </w:t>
      </w:r>
      <w:r w:rsidR="00E84E29">
        <w:rPr>
          <w:lang w:val="en-GB"/>
        </w:rPr>
        <w:t>O</w:t>
      </w:r>
      <w:r w:rsidRPr="009F7ABC">
        <w:rPr>
          <w:lang w:val="en-GB"/>
        </w:rPr>
        <w:t xml:space="preserve">pen </w:t>
      </w:r>
      <w:r w:rsidR="00E84E29">
        <w:rPr>
          <w:lang w:val="en-GB"/>
        </w:rPr>
        <w:t>S</w:t>
      </w:r>
      <w:r w:rsidRPr="009F7ABC">
        <w:rPr>
          <w:lang w:val="en-GB"/>
        </w:rPr>
        <w:t xml:space="preserve">upplier should consider when agreeing on the use of the flexible resource in the </w:t>
      </w:r>
      <w:r w:rsidR="00E84E29">
        <w:rPr>
          <w:lang w:val="en-GB"/>
        </w:rPr>
        <w:t>C</w:t>
      </w:r>
      <w:r w:rsidRPr="009F7ABC">
        <w:rPr>
          <w:lang w:val="en-GB"/>
        </w:rPr>
        <w:t xml:space="preserve">ongestion </w:t>
      </w:r>
      <w:r w:rsidR="00E84E29">
        <w:rPr>
          <w:lang w:val="en-GB"/>
        </w:rPr>
        <w:t>M</w:t>
      </w:r>
      <w:r w:rsidRPr="009F7ABC">
        <w:rPr>
          <w:lang w:val="en-GB"/>
        </w:rPr>
        <w:t xml:space="preserve">anagement </w:t>
      </w:r>
      <w:r w:rsidR="00E84E29">
        <w:rPr>
          <w:lang w:val="en-GB"/>
        </w:rPr>
        <w:t>M</w:t>
      </w:r>
      <w:r w:rsidRPr="009F7ABC">
        <w:rPr>
          <w:lang w:val="en-GB"/>
        </w:rPr>
        <w:t>arket.</w:t>
      </w:r>
    </w:p>
    <w:p w14:paraId="2B33EB23" w14:textId="5FEB1079" w:rsidR="009F7ABC" w:rsidRPr="009F7ABC" w:rsidRDefault="009F7ABC" w:rsidP="009F7ABC">
      <w:pPr>
        <w:rPr>
          <w:lang w:val="en-GB"/>
        </w:rPr>
      </w:pPr>
      <w:r w:rsidRPr="006818D1">
        <w:rPr>
          <w:b/>
          <w:bCs/>
          <w:lang w:val="en-GB"/>
        </w:rPr>
        <w:t>This document</w:t>
      </w:r>
      <w:r w:rsidR="00673880" w:rsidRPr="006818D1">
        <w:rPr>
          <w:b/>
          <w:bCs/>
          <w:lang w:val="en-GB"/>
        </w:rPr>
        <w:t xml:space="preserve"> is used to </w:t>
      </w:r>
      <w:r w:rsidRPr="006818D1">
        <w:rPr>
          <w:b/>
          <w:bCs/>
          <w:lang w:val="en-GB"/>
        </w:rPr>
        <w:t>notif</w:t>
      </w:r>
      <w:r w:rsidR="00673880" w:rsidRPr="006818D1">
        <w:rPr>
          <w:b/>
          <w:bCs/>
          <w:lang w:val="en-GB"/>
        </w:rPr>
        <w:t>y</w:t>
      </w:r>
      <w:r w:rsidRPr="006818D1">
        <w:rPr>
          <w:b/>
          <w:bCs/>
          <w:lang w:val="en-GB"/>
        </w:rPr>
        <w:t xml:space="preserve"> the existence of an agreement between the </w:t>
      </w:r>
      <w:r w:rsidR="00E84E29">
        <w:rPr>
          <w:b/>
          <w:bCs/>
          <w:lang w:val="en-GB"/>
        </w:rPr>
        <w:t>F</w:t>
      </w:r>
      <w:r w:rsidRPr="006818D1">
        <w:rPr>
          <w:b/>
          <w:bCs/>
          <w:lang w:val="en-GB"/>
        </w:rPr>
        <w:t xml:space="preserve">lexibility </w:t>
      </w:r>
      <w:r w:rsidR="00E84E29">
        <w:rPr>
          <w:b/>
          <w:bCs/>
          <w:lang w:val="en-GB"/>
        </w:rPr>
        <w:t>S</w:t>
      </w:r>
      <w:r w:rsidRPr="006818D1">
        <w:rPr>
          <w:b/>
          <w:bCs/>
          <w:lang w:val="en-GB"/>
        </w:rPr>
        <w:t xml:space="preserve">ervice </w:t>
      </w:r>
      <w:r w:rsidR="00E84E29">
        <w:rPr>
          <w:b/>
          <w:bCs/>
          <w:lang w:val="en-GB"/>
        </w:rPr>
        <w:t>P</w:t>
      </w:r>
      <w:r w:rsidRPr="006818D1">
        <w:rPr>
          <w:b/>
          <w:bCs/>
          <w:lang w:val="en-GB"/>
        </w:rPr>
        <w:t xml:space="preserve">rovider or the owner of the resource, the </w:t>
      </w:r>
      <w:r w:rsidR="00E84E29">
        <w:rPr>
          <w:b/>
          <w:bCs/>
          <w:lang w:val="en-GB"/>
        </w:rPr>
        <w:t>O</w:t>
      </w:r>
      <w:r w:rsidRPr="006818D1">
        <w:rPr>
          <w:b/>
          <w:bCs/>
          <w:lang w:val="en-GB"/>
        </w:rPr>
        <w:t xml:space="preserve">pen </w:t>
      </w:r>
      <w:r w:rsidR="00E84E29">
        <w:rPr>
          <w:b/>
          <w:bCs/>
          <w:lang w:val="en-GB"/>
        </w:rPr>
        <w:t>S</w:t>
      </w:r>
      <w:r w:rsidRPr="006818D1">
        <w:rPr>
          <w:b/>
          <w:bCs/>
          <w:lang w:val="en-GB"/>
        </w:rPr>
        <w:t xml:space="preserve">upplier, and the </w:t>
      </w:r>
      <w:r w:rsidR="00E84E29">
        <w:rPr>
          <w:b/>
          <w:bCs/>
          <w:lang w:val="en-GB"/>
        </w:rPr>
        <w:t>B</w:t>
      </w:r>
      <w:r w:rsidRPr="006818D1">
        <w:rPr>
          <w:b/>
          <w:bCs/>
          <w:lang w:val="en-GB"/>
        </w:rPr>
        <w:t>alanc</w:t>
      </w:r>
      <w:r w:rsidR="00110837">
        <w:rPr>
          <w:b/>
          <w:bCs/>
          <w:lang w:val="en-GB"/>
        </w:rPr>
        <w:t>e</w:t>
      </w:r>
      <w:r w:rsidRPr="006818D1">
        <w:rPr>
          <w:b/>
          <w:bCs/>
          <w:lang w:val="en-GB"/>
        </w:rPr>
        <w:t xml:space="preserve"> </w:t>
      </w:r>
      <w:r w:rsidR="00E84E29">
        <w:rPr>
          <w:b/>
          <w:bCs/>
          <w:lang w:val="en-GB"/>
        </w:rPr>
        <w:t>R</w:t>
      </w:r>
      <w:r w:rsidRPr="006818D1">
        <w:rPr>
          <w:b/>
          <w:bCs/>
          <w:lang w:val="en-GB"/>
        </w:rPr>
        <w:t xml:space="preserve">esponsible </w:t>
      </w:r>
      <w:r w:rsidR="00E84E29">
        <w:rPr>
          <w:b/>
          <w:bCs/>
          <w:lang w:val="en-GB"/>
        </w:rPr>
        <w:t>P</w:t>
      </w:r>
      <w:r w:rsidRPr="006818D1">
        <w:rPr>
          <w:b/>
          <w:bCs/>
          <w:lang w:val="en-GB"/>
        </w:rPr>
        <w:t>arty.</w:t>
      </w:r>
      <w:r w:rsidRPr="009F7ABC">
        <w:rPr>
          <w:lang w:val="en-GB"/>
        </w:rPr>
        <w:t xml:space="preserve"> This document is not an agreement between the </w:t>
      </w:r>
      <w:r w:rsidR="00FE7EF1">
        <w:rPr>
          <w:lang w:val="en-GB"/>
        </w:rPr>
        <w:t>Flexibility Service Provider</w:t>
      </w:r>
      <w:r w:rsidRPr="009F7ABC">
        <w:rPr>
          <w:lang w:val="en-GB"/>
        </w:rPr>
        <w:t xml:space="preserve">, the owner of the resource, the </w:t>
      </w:r>
      <w:r w:rsidR="00FE7EF1">
        <w:rPr>
          <w:lang w:val="en-GB"/>
        </w:rPr>
        <w:t>Open Supplier</w:t>
      </w:r>
      <w:r w:rsidRPr="009F7ABC">
        <w:rPr>
          <w:lang w:val="en-GB"/>
        </w:rPr>
        <w:t xml:space="preserve">, and the </w:t>
      </w:r>
      <w:r w:rsidR="00FE7EF1">
        <w:rPr>
          <w:lang w:val="en-GB"/>
        </w:rPr>
        <w:t>Balance Responsible Party</w:t>
      </w:r>
      <w:r w:rsidRPr="009F7ABC">
        <w:rPr>
          <w:lang w:val="en-GB"/>
        </w:rPr>
        <w:t>. This document</w:t>
      </w:r>
      <w:r w:rsidR="00172485">
        <w:rPr>
          <w:lang w:val="en-GB"/>
        </w:rPr>
        <w:t>, in this form,</w:t>
      </w:r>
      <w:r w:rsidRPr="009F7ABC">
        <w:rPr>
          <w:lang w:val="en-GB"/>
        </w:rPr>
        <w:t xml:space="preserve"> must be filled and provided to the </w:t>
      </w:r>
      <w:r w:rsidR="00673880">
        <w:rPr>
          <w:lang w:val="en-GB"/>
        </w:rPr>
        <w:t>System</w:t>
      </w:r>
      <w:r w:rsidRPr="009F7ABC">
        <w:rPr>
          <w:lang w:val="en-GB"/>
        </w:rPr>
        <w:t xml:space="preserve"> </w:t>
      </w:r>
      <w:r w:rsidR="00673880">
        <w:rPr>
          <w:lang w:val="en-GB"/>
        </w:rPr>
        <w:t>O</w:t>
      </w:r>
      <w:r w:rsidRPr="009F7ABC">
        <w:rPr>
          <w:lang w:val="en-GB"/>
        </w:rPr>
        <w:t>perators as part of the flexible resource prequalification process as follows:</w:t>
      </w:r>
    </w:p>
    <w:p w14:paraId="22DA7844" w14:textId="32485430" w:rsidR="009F7ABC" w:rsidRPr="009F7ABC" w:rsidRDefault="009F7ABC" w:rsidP="009F7ABC">
      <w:pPr>
        <w:pStyle w:val="ListParagraph"/>
        <w:numPr>
          <w:ilvl w:val="0"/>
          <w:numId w:val="2"/>
        </w:numPr>
        <w:rPr>
          <w:lang w:val="en-GB"/>
        </w:rPr>
      </w:pPr>
      <w:r w:rsidRPr="009F7ABC">
        <w:rPr>
          <w:lang w:val="en-GB"/>
        </w:rPr>
        <w:t xml:space="preserve">If the flexible resource is connected to the Helen Electricity Network but is intended to be offered in the congestion management market to both Helen Electricity Network and Fingrid: provide this document to Helen Electricity Network and Fingrid at the email addresses </w:t>
      </w:r>
      <w:hyperlink r:id="rId11" w:history="1">
        <w:r w:rsidR="00165E9F" w:rsidRPr="00CF6100">
          <w:rPr>
            <w:rStyle w:val="Hyperlink"/>
            <w:lang w:val="en-GB"/>
          </w:rPr>
          <w:t>finflex@helen.fi</w:t>
        </w:r>
      </w:hyperlink>
      <w:r w:rsidR="00165E9F" w:rsidRPr="00165E9F">
        <w:rPr>
          <w:lang w:val="en-GB"/>
        </w:rPr>
        <w:t xml:space="preserve"> </w:t>
      </w:r>
      <w:r w:rsidR="00165E9F">
        <w:rPr>
          <w:lang w:val="en-GB"/>
        </w:rPr>
        <w:t xml:space="preserve">and </w:t>
      </w:r>
      <w:hyperlink r:id="rId12" w:history="1">
        <w:r w:rsidR="00165E9F" w:rsidRPr="00CF6100">
          <w:rPr>
            <w:rStyle w:val="Hyperlink"/>
            <w:lang w:val="en-GB"/>
          </w:rPr>
          <w:t>finflex@fingrid.fi</w:t>
        </w:r>
      </w:hyperlink>
    </w:p>
    <w:p w14:paraId="3156BB35" w14:textId="12DFFD3F" w:rsidR="009F7ABC" w:rsidRPr="009F7ABC" w:rsidRDefault="009F7ABC" w:rsidP="009F7ABC">
      <w:pPr>
        <w:pStyle w:val="ListParagraph"/>
        <w:numPr>
          <w:ilvl w:val="0"/>
          <w:numId w:val="2"/>
        </w:numPr>
        <w:rPr>
          <w:lang w:val="en-GB"/>
        </w:rPr>
      </w:pPr>
      <w:r w:rsidRPr="009F7ABC">
        <w:rPr>
          <w:lang w:val="en-GB"/>
        </w:rPr>
        <w:t xml:space="preserve">If the flexible resource is connected to Fingrid or another </w:t>
      </w:r>
      <w:r w:rsidR="00673880">
        <w:rPr>
          <w:lang w:val="en-GB"/>
        </w:rPr>
        <w:t>System</w:t>
      </w:r>
      <w:r w:rsidRPr="009F7ABC">
        <w:rPr>
          <w:lang w:val="en-GB"/>
        </w:rPr>
        <w:t xml:space="preserve"> </w:t>
      </w:r>
      <w:r w:rsidR="00673880">
        <w:rPr>
          <w:lang w:val="en-GB"/>
        </w:rPr>
        <w:t>O</w:t>
      </w:r>
      <w:r w:rsidRPr="009F7ABC">
        <w:rPr>
          <w:lang w:val="en-GB"/>
        </w:rPr>
        <w:t xml:space="preserve">perator's grid in Finland, but not to Helen Electricity Network: provide this document to Fingrid at the email address </w:t>
      </w:r>
      <w:hyperlink r:id="rId13" w:history="1">
        <w:r w:rsidR="00673880" w:rsidRPr="00CF6100">
          <w:rPr>
            <w:rStyle w:val="Hyperlink"/>
            <w:lang w:val="en-GB"/>
          </w:rPr>
          <w:t>finflex@fingrid.fi</w:t>
        </w:r>
      </w:hyperlink>
      <w:r w:rsidR="00673880">
        <w:rPr>
          <w:lang w:val="en-GB"/>
        </w:rPr>
        <w:t xml:space="preserve"> </w:t>
      </w:r>
    </w:p>
    <w:p w14:paraId="2C528320" w14:textId="76EB0D82" w:rsidR="00963FE1" w:rsidRPr="009F7ABC" w:rsidRDefault="009F7ABC" w:rsidP="009F7ABC">
      <w:pPr>
        <w:pStyle w:val="ListParagraph"/>
        <w:numPr>
          <w:ilvl w:val="0"/>
          <w:numId w:val="2"/>
        </w:numPr>
        <w:rPr>
          <w:lang w:val="en-GB"/>
        </w:rPr>
      </w:pPr>
      <w:r w:rsidRPr="009F7ABC">
        <w:rPr>
          <w:lang w:val="en-GB"/>
        </w:rPr>
        <w:t xml:space="preserve">If the flexible resource is connected to Helen Electricity Network and is not offered to Fingrid, meaning it is not offered in continuous trading in the </w:t>
      </w:r>
      <w:r w:rsidR="00F8645F">
        <w:rPr>
          <w:lang w:val="en-GB"/>
        </w:rPr>
        <w:t>C</w:t>
      </w:r>
      <w:r w:rsidRPr="009F7ABC">
        <w:rPr>
          <w:lang w:val="en-GB"/>
        </w:rPr>
        <w:t xml:space="preserve">ongestion </w:t>
      </w:r>
      <w:r w:rsidR="00F8645F">
        <w:rPr>
          <w:lang w:val="en-GB"/>
        </w:rPr>
        <w:t>M</w:t>
      </w:r>
      <w:r w:rsidRPr="009F7ABC">
        <w:rPr>
          <w:lang w:val="en-GB"/>
        </w:rPr>
        <w:t xml:space="preserve">anagement </w:t>
      </w:r>
      <w:r w:rsidR="00F8645F">
        <w:rPr>
          <w:lang w:val="en-GB"/>
        </w:rPr>
        <w:t>E</w:t>
      </w:r>
      <w:r w:rsidRPr="009F7ABC">
        <w:rPr>
          <w:lang w:val="en-GB"/>
        </w:rPr>
        <w:t xml:space="preserve">nergy </w:t>
      </w:r>
      <w:r w:rsidR="00F8645F">
        <w:rPr>
          <w:lang w:val="en-GB"/>
        </w:rPr>
        <w:t>M</w:t>
      </w:r>
      <w:r w:rsidRPr="009F7ABC">
        <w:rPr>
          <w:lang w:val="en-GB"/>
        </w:rPr>
        <w:t xml:space="preserve">arket: provide this document to Helen Electricity Network at the email address </w:t>
      </w:r>
      <w:hyperlink r:id="rId14" w:history="1">
        <w:r w:rsidR="00673880" w:rsidRPr="00CF6100">
          <w:rPr>
            <w:rStyle w:val="Hyperlink"/>
            <w:lang w:val="en-GB"/>
          </w:rPr>
          <w:t>finflex@helen.fi</w:t>
        </w:r>
      </w:hyperlink>
      <w:r w:rsidR="00673880">
        <w:rPr>
          <w:lang w:val="en-GB"/>
        </w:rPr>
        <w:t xml:space="preserve"> </w:t>
      </w:r>
    </w:p>
    <w:p w14:paraId="00C81276" w14:textId="77777777" w:rsidR="00963FE1" w:rsidRPr="004D33B6" w:rsidRDefault="00963FE1" w:rsidP="008D5C6C">
      <w:pPr>
        <w:rPr>
          <w:lang w:val="en-GB"/>
        </w:rPr>
      </w:pPr>
    </w:p>
    <w:p w14:paraId="162F6292" w14:textId="77777777" w:rsidR="001F73A5" w:rsidRDefault="001F73A5" w:rsidP="002F322E">
      <w:pPr>
        <w:rPr>
          <w:lang w:val="en-US"/>
        </w:rPr>
      </w:pPr>
    </w:p>
    <w:p w14:paraId="1FFC4FAF" w14:textId="77777777" w:rsidR="001F73A5" w:rsidRDefault="001F73A5" w:rsidP="002F322E">
      <w:pPr>
        <w:rPr>
          <w:lang w:val="en-US"/>
        </w:rPr>
      </w:pPr>
    </w:p>
    <w:p w14:paraId="0E84349D" w14:textId="32E54106" w:rsidR="002F322E" w:rsidRPr="00D26605" w:rsidRDefault="002F322E" w:rsidP="002F322E">
      <w:pPr>
        <w:rPr>
          <w:i/>
          <w:iCs/>
          <w:lang w:val="en-US"/>
        </w:rPr>
      </w:pPr>
      <w:r>
        <w:rPr>
          <w:lang w:val="en-US"/>
        </w:rPr>
        <w:t xml:space="preserve">OPTION A </w:t>
      </w:r>
      <w:r w:rsidRPr="00D26605">
        <w:rPr>
          <w:i/>
          <w:iCs/>
          <w:lang w:val="en-US"/>
        </w:rPr>
        <w:t>(choose option A or B)</w:t>
      </w:r>
    </w:p>
    <w:p w14:paraId="12C15946" w14:textId="130D7362" w:rsidR="008D5C6C" w:rsidRPr="00F81E2E" w:rsidRDefault="00AD4DF4">
      <w:pPr>
        <w:rPr>
          <w:lang w:val="en-US"/>
        </w:rPr>
      </w:pPr>
      <w:r>
        <w:rPr>
          <w:lang w:val="en-US"/>
        </w:rPr>
        <w:t>Flexib</w:t>
      </w:r>
      <w:r w:rsidR="00005BFF">
        <w:rPr>
          <w:lang w:val="en-US"/>
        </w:rPr>
        <w:t>ility</w:t>
      </w:r>
      <w:r w:rsidR="00C402E4" w:rsidRPr="00F81E2E">
        <w:rPr>
          <w:lang w:val="en-US"/>
        </w:rPr>
        <w:t xml:space="preserve"> Service Provider (</w:t>
      </w:r>
      <w:r>
        <w:rPr>
          <w:lang w:val="en-US"/>
        </w:rPr>
        <w:t>F</w:t>
      </w:r>
      <w:r w:rsidR="00C402E4" w:rsidRPr="00F81E2E">
        <w:rPr>
          <w:lang w:val="en-US"/>
        </w:rPr>
        <w:t xml:space="preserve">SP) or the </w:t>
      </w:r>
      <w:r w:rsidR="00D3604E" w:rsidRPr="00F81E2E">
        <w:rPr>
          <w:lang w:val="en-US"/>
        </w:rPr>
        <w:t xml:space="preserve">owner of the </w:t>
      </w:r>
      <w:r w:rsidR="00AE1B40">
        <w:rPr>
          <w:lang w:val="en-US"/>
        </w:rPr>
        <w:t>Service Providing Unit</w:t>
      </w:r>
      <w:r w:rsidR="00D3604E" w:rsidRPr="00F81E2E">
        <w:rPr>
          <w:lang w:val="en-US"/>
        </w:rPr>
        <w:t xml:space="preserve"> (</w:t>
      </w:r>
      <w:r w:rsidR="00BD1878" w:rsidRPr="00F81E2E">
        <w:rPr>
          <w:lang w:val="en-US"/>
        </w:rPr>
        <w:t>choose</w:t>
      </w:r>
      <w:r w:rsidR="00D3604E" w:rsidRPr="00F81E2E">
        <w:rPr>
          <w:lang w:val="en-US"/>
        </w:rPr>
        <w:t xml:space="preserve"> one) </w:t>
      </w:r>
      <w:r w:rsidR="00D3604E" w:rsidRPr="00F81E2E">
        <w:rPr>
          <w:b/>
          <w:bCs/>
          <w:lang w:val="en-US"/>
        </w:rPr>
        <w:t>XXXX</w:t>
      </w:r>
      <w:r w:rsidR="00D3604E" w:rsidRPr="00F81E2E">
        <w:rPr>
          <w:lang w:val="en-US"/>
        </w:rPr>
        <w:t>, Balanc</w:t>
      </w:r>
      <w:r w:rsidR="000D3023">
        <w:rPr>
          <w:lang w:val="en-US"/>
        </w:rPr>
        <w:t>e</w:t>
      </w:r>
      <w:r w:rsidR="00D3604E" w:rsidRPr="00F81E2E">
        <w:rPr>
          <w:lang w:val="en-US"/>
        </w:rPr>
        <w:t xml:space="preserve"> Responsible Party </w:t>
      </w:r>
      <w:r w:rsidR="008A5CAD" w:rsidRPr="00F81E2E">
        <w:rPr>
          <w:lang w:val="en-US"/>
        </w:rPr>
        <w:t xml:space="preserve">(BRP) </w:t>
      </w:r>
      <w:r w:rsidR="008A5CAD" w:rsidRPr="00F81E2E">
        <w:rPr>
          <w:b/>
          <w:bCs/>
          <w:lang w:val="en-US"/>
        </w:rPr>
        <w:t>Y</w:t>
      </w:r>
      <w:r w:rsidR="003A321C" w:rsidRPr="00F81E2E">
        <w:rPr>
          <w:b/>
          <w:bCs/>
          <w:lang w:val="en-US"/>
        </w:rPr>
        <w:t>Y</w:t>
      </w:r>
      <w:r w:rsidR="008A5CAD" w:rsidRPr="00F81E2E">
        <w:rPr>
          <w:b/>
          <w:bCs/>
          <w:lang w:val="en-US"/>
        </w:rPr>
        <w:t>YY</w:t>
      </w:r>
      <w:r w:rsidR="008A5CAD" w:rsidRPr="00F81E2E">
        <w:rPr>
          <w:lang w:val="en-US"/>
        </w:rPr>
        <w:t xml:space="preserve"> and the Open Supplier </w:t>
      </w:r>
      <w:r w:rsidR="008A5CAD" w:rsidRPr="00F81E2E">
        <w:rPr>
          <w:b/>
          <w:bCs/>
          <w:lang w:val="en-US"/>
        </w:rPr>
        <w:t>ZZZZ</w:t>
      </w:r>
      <w:r w:rsidR="008A5CAD" w:rsidRPr="00F81E2E">
        <w:rPr>
          <w:lang w:val="en-US"/>
        </w:rPr>
        <w:t xml:space="preserve"> have agreed on </w:t>
      </w:r>
      <w:r w:rsidR="00BD1878" w:rsidRPr="00F81E2E">
        <w:rPr>
          <w:lang w:val="en-US"/>
        </w:rPr>
        <w:t xml:space="preserve">the participation of the following </w:t>
      </w:r>
      <w:r w:rsidR="00BC7383">
        <w:rPr>
          <w:lang w:val="en-US"/>
        </w:rPr>
        <w:t>Service Providing Unit</w:t>
      </w:r>
      <w:r w:rsidR="00BD1878" w:rsidRPr="00F81E2E">
        <w:rPr>
          <w:lang w:val="en-US"/>
        </w:rPr>
        <w:t xml:space="preserve"> in </w:t>
      </w:r>
      <w:r w:rsidR="000123C5" w:rsidRPr="00F81E2E">
        <w:rPr>
          <w:lang w:val="en-US"/>
        </w:rPr>
        <w:t xml:space="preserve">the </w:t>
      </w:r>
      <w:r w:rsidR="00C86DCB">
        <w:rPr>
          <w:lang w:val="en-US"/>
        </w:rPr>
        <w:t>C</w:t>
      </w:r>
      <w:r w:rsidR="00B83CDC">
        <w:rPr>
          <w:lang w:val="en-US"/>
        </w:rPr>
        <w:t xml:space="preserve">apacity and </w:t>
      </w:r>
      <w:r w:rsidR="00C86DCB">
        <w:rPr>
          <w:lang w:val="en-US"/>
        </w:rPr>
        <w:t>E</w:t>
      </w:r>
      <w:r w:rsidR="00B83CDC">
        <w:rPr>
          <w:lang w:val="en-US"/>
        </w:rPr>
        <w:t>nergy</w:t>
      </w:r>
      <w:r w:rsidR="000123C5" w:rsidRPr="00F81E2E">
        <w:rPr>
          <w:lang w:val="en-US"/>
        </w:rPr>
        <w:t xml:space="preserve"> </w:t>
      </w:r>
      <w:r w:rsidR="00C86DCB">
        <w:rPr>
          <w:lang w:val="en-US"/>
        </w:rPr>
        <w:t>M</w:t>
      </w:r>
      <w:r w:rsidR="000123C5" w:rsidRPr="00F81E2E">
        <w:rPr>
          <w:lang w:val="en-US"/>
        </w:rPr>
        <w:t>arkets</w:t>
      </w:r>
      <w:r w:rsidR="00B83CDC">
        <w:rPr>
          <w:lang w:val="en-US"/>
        </w:rPr>
        <w:t xml:space="preserve"> for </w:t>
      </w:r>
      <w:r w:rsidR="00C86DCB">
        <w:rPr>
          <w:lang w:val="en-US"/>
        </w:rPr>
        <w:t>C</w:t>
      </w:r>
      <w:r w:rsidR="00B83CDC">
        <w:rPr>
          <w:lang w:val="en-US"/>
        </w:rPr>
        <w:t xml:space="preserve">ongestion </w:t>
      </w:r>
      <w:r w:rsidR="00C86DCB">
        <w:rPr>
          <w:lang w:val="en-US"/>
        </w:rPr>
        <w:t>M</w:t>
      </w:r>
      <w:r w:rsidR="00B83CDC">
        <w:rPr>
          <w:lang w:val="en-US"/>
        </w:rPr>
        <w:t>anagement</w:t>
      </w:r>
      <w:r w:rsidR="000123C5" w:rsidRPr="00F81E2E">
        <w:rPr>
          <w:lang w:val="en-US"/>
        </w:rPr>
        <w:t>:</w:t>
      </w:r>
    </w:p>
    <w:tbl>
      <w:tblPr>
        <w:tblStyle w:val="GridTable1Light"/>
        <w:tblW w:w="0" w:type="auto"/>
        <w:tblLook w:val="0420" w:firstRow="1" w:lastRow="0" w:firstColumn="0" w:lastColumn="0" w:noHBand="0" w:noVBand="1"/>
      </w:tblPr>
      <w:tblGrid>
        <w:gridCol w:w="2963"/>
        <w:gridCol w:w="3385"/>
        <w:gridCol w:w="3280"/>
      </w:tblGrid>
      <w:tr w:rsidR="00DF4777" w:rsidRPr="00B53F03" w14:paraId="4CE0225C" w14:textId="77777777" w:rsidTr="00DF4777">
        <w:trPr>
          <w:cnfStyle w:val="100000000000" w:firstRow="1" w:lastRow="0" w:firstColumn="0" w:lastColumn="0" w:oddVBand="0" w:evenVBand="0" w:oddHBand="0" w:evenHBand="0" w:firstRowFirstColumn="0" w:firstRowLastColumn="0" w:lastRowFirstColumn="0" w:lastRowLastColumn="0"/>
        </w:trPr>
        <w:tc>
          <w:tcPr>
            <w:tcW w:w="2963" w:type="dxa"/>
          </w:tcPr>
          <w:p w14:paraId="60DD2E05" w14:textId="2CA62A07" w:rsidR="00DF4777" w:rsidRPr="00A23329" w:rsidRDefault="00DF4777" w:rsidP="008D5C6C">
            <w:pPr>
              <w:jc w:val="center"/>
              <w:rPr>
                <w:lang w:val="en-US"/>
              </w:rPr>
            </w:pPr>
            <w:r>
              <w:rPr>
                <w:lang w:val="en-US"/>
              </w:rPr>
              <w:t xml:space="preserve">Name of the </w:t>
            </w:r>
            <w:r w:rsidR="00BC7383">
              <w:rPr>
                <w:lang w:val="en-US"/>
              </w:rPr>
              <w:t xml:space="preserve">Service Providing </w:t>
            </w:r>
            <w:r>
              <w:rPr>
                <w:lang w:val="en-US"/>
              </w:rPr>
              <w:t>Unit</w:t>
            </w:r>
          </w:p>
        </w:tc>
        <w:tc>
          <w:tcPr>
            <w:tcW w:w="3385" w:type="dxa"/>
          </w:tcPr>
          <w:p w14:paraId="0DC27A30" w14:textId="574A34DB" w:rsidR="00DF4777" w:rsidRPr="00385499" w:rsidRDefault="002F322E" w:rsidP="008D5C6C">
            <w:pPr>
              <w:jc w:val="center"/>
              <w:rPr>
                <w:lang w:val="en-US"/>
              </w:rPr>
            </w:pPr>
            <w:r>
              <w:rPr>
                <w:lang w:val="en-US"/>
              </w:rPr>
              <w:t xml:space="preserve">Metering point ID of the </w:t>
            </w:r>
            <w:r w:rsidR="00BC7383">
              <w:rPr>
                <w:lang w:val="en-US"/>
              </w:rPr>
              <w:t xml:space="preserve">Service Providing </w:t>
            </w:r>
            <w:r w:rsidR="00DF4777">
              <w:rPr>
                <w:lang w:val="en-US"/>
              </w:rPr>
              <w:t>Uni</w:t>
            </w:r>
            <w:r>
              <w:rPr>
                <w:lang w:val="en-US"/>
              </w:rPr>
              <w:t>t</w:t>
            </w:r>
          </w:p>
        </w:tc>
        <w:tc>
          <w:tcPr>
            <w:tcW w:w="3280" w:type="dxa"/>
          </w:tcPr>
          <w:p w14:paraId="78D635F0" w14:textId="1A22ACD3" w:rsidR="00DF4777" w:rsidRPr="00B83CDC" w:rsidRDefault="00DF4777" w:rsidP="008D5C6C">
            <w:pPr>
              <w:jc w:val="center"/>
              <w:rPr>
                <w:lang w:val="en-US"/>
              </w:rPr>
            </w:pPr>
            <w:r w:rsidRPr="00B83CDC">
              <w:rPr>
                <w:lang w:val="en-US"/>
              </w:rPr>
              <w:t>Possible additional information on t</w:t>
            </w:r>
            <w:r>
              <w:rPr>
                <w:lang w:val="en-US"/>
              </w:rPr>
              <w:t xml:space="preserve">he </w:t>
            </w:r>
            <w:r w:rsidR="00BC7383">
              <w:rPr>
                <w:lang w:val="en-US"/>
              </w:rPr>
              <w:t xml:space="preserve">Service Providing </w:t>
            </w:r>
            <w:r w:rsidR="002F322E">
              <w:rPr>
                <w:lang w:val="en-US"/>
              </w:rPr>
              <w:t>Unit</w:t>
            </w:r>
          </w:p>
        </w:tc>
      </w:tr>
      <w:tr w:rsidR="00DF4777" w:rsidRPr="00B53F03" w14:paraId="51AAC3D4" w14:textId="77777777" w:rsidTr="00DF4777">
        <w:trPr>
          <w:trHeight w:hRule="exact" w:val="905"/>
        </w:trPr>
        <w:tc>
          <w:tcPr>
            <w:tcW w:w="2963" w:type="dxa"/>
          </w:tcPr>
          <w:p w14:paraId="3DC79FCD" w14:textId="77777777" w:rsidR="00DF4777" w:rsidRPr="00B83CDC" w:rsidRDefault="00DF4777">
            <w:pPr>
              <w:rPr>
                <w:lang w:val="en-US"/>
              </w:rPr>
            </w:pPr>
          </w:p>
        </w:tc>
        <w:tc>
          <w:tcPr>
            <w:tcW w:w="3385" w:type="dxa"/>
          </w:tcPr>
          <w:p w14:paraId="4D930C19" w14:textId="31FC7956" w:rsidR="00DF4777" w:rsidRPr="00B83CDC" w:rsidRDefault="00DF4777">
            <w:pPr>
              <w:rPr>
                <w:lang w:val="en-US"/>
              </w:rPr>
            </w:pPr>
          </w:p>
        </w:tc>
        <w:tc>
          <w:tcPr>
            <w:tcW w:w="3280" w:type="dxa"/>
          </w:tcPr>
          <w:p w14:paraId="1D43EB68" w14:textId="174A43EC" w:rsidR="00DF4777" w:rsidRPr="00B83CDC" w:rsidRDefault="00DF4777">
            <w:pPr>
              <w:rPr>
                <w:lang w:val="en-US"/>
              </w:rPr>
            </w:pPr>
          </w:p>
        </w:tc>
      </w:tr>
      <w:tr w:rsidR="00DF4777" w:rsidRPr="00B53F03" w14:paraId="460F5F82" w14:textId="77777777" w:rsidTr="00DF4777">
        <w:trPr>
          <w:trHeight w:hRule="exact" w:val="841"/>
        </w:trPr>
        <w:tc>
          <w:tcPr>
            <w:tcW w:w="2963" w:type="dxa"/>
          </w:tcPr>
          <w:p w14:paraId="5CD5DECE" w14:textId="77777777" w:rsidR="00DF4777" w:rsidRPr="00B83CDC" w:rsidRDefault="00DF4777">
            <w:pPr>
              <w:rPr>
                <w:lang w:val="en-US"/>
              </w:rPr>
            </w:pPr>
          </w:p>
        </w:tc>
        <w:tc>
          <w:tcPr>
            <w:tcW w:w="3385" w:type="dxa"/>
          </w:tcPr>
          <w:p w14:paraId="1F278E0F" w14:textId="2CC6AC89" w:rsidR="00DF4777" w:rsidRPr="00B83CDC" w:rsidRDefault="00DF4777">
            <w:pPr>
              <w:rPr>
                <w:lang w:val="en-US"/>
              </w:rPr>
            </w:pPr>
          </w:p>
        </w:tc>
        <w:tc>
          <w:tcPr>
            <w:tcW w:w="3280" w:type="dxa"/>
          </w:tcPr>
          <w:p w14:paraId="4B819A75" w14:textId="44A0723D" w:rsidR="00DF4777" w:rsidRPr="00B83CDC" w:rsidRDefault="00DF4777">
            <w:pPr>
              <w:rPr>
                <w:lang w:val="en-US"/>
              </w:rPr>
            </w:pPr>
          </w:p>
        </w:tc>
      </w:tr>
      <w:tr w:rsidR="00DF4777" w:rsidRPr="00B53F03" w14:paraId="3E514F88" w14:textId="77777777" w:rsidTr="00DF4777">
        <w:trPr>
          <w:trHeight w:hRule="exact" w:val="854"/>
        </w:trPr>
        <w:tc>
          <w:tcPr>
            <w:tcW w:w="2963" w:type="dxa"/>
          </w:tcPr>
          <w:p w14:paraId="02A574F7" w14:textId="77777777" w:rsidR="00DF4777" w:rsidRPr="00B83CDC" w:rsidRDefault="00DF4777">
            <w:pPr>
              <w:rPr>
                <w:lang w:val="en-US"/>
              </w:rPr>
            </w:pPr>
          </w:p>
        </w:tc>
        <w:tc>
          <w:tcPr>
            <w:tcW w:w="3385" w:type="dxa"/>
          </w:tcPr>
          <w:p w14:paraId="56CFD25F" w14:textId="67D572E4" w:rsidR="00DF4777" w:rsidRPr="00B83CDC" w:rsidRDefault="00DF4777">
            <w:pPr>
              <w:rPr>
                <w:lang w:val="en-US"/>
              </w:rPr>
            </w:pPr>
          </w:p>
        </w:tc>
        <w:tc>
          <w:tcPr>
            <w:tcW w:w="3280" w:type="dxa"/>
          </w:tcPr>
          <w:p w14:paraId="7DC65FAC" w14:textId="6987A5AE" w:rsidR="00DF4777" w:rsidRPr="00B83CDC" w:rsidRDefault="00DF4777">
            <w:pPr>
              <w:rPr>
                <w:lang w:val="en-US"/>
              </w:rPr>
            </w:pPr>
          </w:p>
        </w:tc>
      </w:tr>
    </w:tbl>
    <w:p w14:paraId="100F279E" w14:textId="77777777" w:rsidR="005566B2" w:rsidRDefault="005566B2">
      <w:pPr>
        <w:rPr>
          <w:lang w:val="en-US"/>
        </w:rPr>
      </w:pPr>
    </w:p>
    <w:p w14:paraId="3B0433B2" w14:textId="04D42E40" w:rsidR="00D26605" w:rsidRDefault="00D26605">
      <w:pPr>
        <w:rPr>
          <w:i/>
          <w:iCs/>
          <w:lang w:val="en-US"/>
        </w:rPr>
      </w:pPr>
      <w:r>
        <w:rPr>
          <w:lang w:val="en-US"/>
        </w:rPr>
        <w:t xml:space="preserve">OPTION B </w:t>
      </w:r>
      <w:r w:rsidRPr="00D26605">
        <w:rPr>
          <w:i/>
          <w:iCs/>
          <w:lang w:val="en-US"/>
        </w:rPr>
        <w:t>(choose option A or B)</w:t>
      </w:r>
    </w:p>
    <w:p w14:paraId="72B6F512" w14:textId="0ECA54C4" w:rsidR="00413906" w:rsidRDefault="008B6850" w:rsidP="008B6850">
      <w:pPr>
        <w:rPr>
          <w:lang w:val="en-GB"/>
        </w:rPr>
      </w:pPr>
      <w:r w:rsidRPr="008B6850">
        <w:rPr>
          <w:lang w:val="en-GB"/>
        </w:rPr>
        <w:t xml:space="preserve">The Flexibility Service Provider or the owner of the </w:t>
      </w:r>
      <w:r w:rsidR="001E3224">
        <w:rPr>
          <w:lang w:val="en-US"/>
        </w:rPr>
        <w:t>Service Providing Unit</w:t>
      </w:r>
      <w:r w:rsidR="001E3224" w:rsidRPr="00F81E2E">
        <w:rPr>
          <w:lang w:val="en-US"/>
        </w:rPr>
        <w:t xml:space="preserve"> </w:t>
      </w:r>
      <w:r w:rsidRPr="008B6850">
        <w:rPr>
          <w:lang w:val="en-GB"/>
        </w:rPr>
        <w:t xml:space="preserve">(choose one) </w:t>
      </w:r>
      <w:r w:rsidRPr="00B279ED">
        <w:rPr>
          <w:b/>
          <w:bCs/>
          <w:lang w:val="en-GB"/>
        </w:rPr>
        <w:t>XXXX</w:t>
      </w:r>
      <w:r w:rsidRPr="008B6850">
        <w:rPr>
          <w:lang w:val="en-GB"/>
        </w:rPr>
        <w:t>, the Balanc</w:t>
      </w:r>
      <w:r w:rsidR="00AE1B40">
        <w:rPr>
          <w:lang w:val="en-GB"/>
        </w:rPr>
        <w:t>e</w:t>
      </w:r>
      <w:r w:rsidRPr="008B6850">
        <w:rPr>
          <w:lang w:val="en-GB"/>
        </w:rPr>
        <w:t xml:space="preserve"> Responsible Party </w:t>
      </w:r>
      <w:r w:rsidRPr="00B279ED">
        <w:rPr>
          <w:b/>
          <w:bCs/>
          <w:lang w:val="en-GB"/>
        </w:rPr>
        <w:t>YYYY</w:t>
      </w:r>
      <w:r w:rsidRPr="008B6850">
        <w:rPr>
          <w:lang w:val="en-GB"/>
        </w:rPr>
        <w:t xml:space="preserve">, and the Open Supplier </w:t>
      </w:r>
      <w:r w:rsidRPr="00B279ED">
        <w:rPr>
          <w:b/>
          <w:bCs/>
          <w:lang w:val="en-GB"/>
        </w:rPr>
        <w:t>ZZZZ</w:t>
      </w:r>
      <w:r w:rsidRPr="008B6850">
        <w:rPr>
          <w:lang w:val="en-GB"/>
        </w:rPr>
        <w:t xml:space="preserve"> have agreed on the participation of the </w:t>
      </w:r>
      <w:r w:rsidR="001E3224">
        <w:rPr>
          <w:lang w:val="en-US"/>
        </w:rPr>
        <w:t>Service Providing Units</w:t>
      </w:r>
      <w:r w:rsidR="001E3224" w:rsidRPr="00F81E2E">
        <w:rPr>
          <w:lang w:val="en-US"/>
        </w:rPr>
        <w:t xml:space="preserve"> </w:t>
      </w:r>
      <w:r w:rsidRPr="008B6850">
        <w:rPr>
          <w:lang w:val="en-GB"/>
        </w:rPr>
        <w:t xml:space="preserve">(specify the type/types of flexible resources covered by this agreement, e.g., household loads, electric vehicle chargers, electric heating) in the </w:t>
      </w:r>
      <w:r w:rsidR="00E44AAC">
        <w:rPr>
          <w:lang w:val="en-GB"/>
        </w:rPr>
        <w:t>C</w:t>
      </w:r>
      <w:r w:rsidRPr="008B6850">
        <w:rPr>
          <w:lang w:val="en-GB"/>
        </w:rPr>
        <w:t xml:space="preserve">apacity and </w:t>
      </w:r>
      <w:r w:rsidR="00E44AAC">
        <w:rPr>
          <w:lang w:val="en-GB"/>
        </w:rPr>
        <w:t>E</w:t>
      </w:r>
      <w:r w:rsidRPr="008B6850">
        <w:rPr>
          <w:lang w:val="en-GB"/>
        </w:rPr>
        <w:t xml:space="preserve">nergy </w:t>
      </w:r>
      <w:r w:rsidR="00E44AAC">
        <w:rPr>
          <w:lang w:val="en-GB"/>
        </w:rPr>
        <w:t>M</w:t>
      </w:r>
      <w:r w:rsidRPr="008B6850">
        <w:rPr>
          <w:lang w:val="en-GB"/>
        </w:rPr>
        <w:t xml:space="preserve">arkets for </w:t>
      </w:r>
      <w:r w:rsidR="00E44AAC">
        <w:rPr>
          <w:lang w:val="en-GB"/>
        </w:rPr>
        <w:t>C</w:t>
      </w:r>
      <w:r w:rsidRPr="008B6850">
        <w:rPr>
          <w:lang w:val="en-GB"/>
        </w:rPr>
        <w:t xml:space="preserve">ongestion </w:t>
      </w:r>
      <w:r w:rsidR="00E44AAC">
        <w:rPr>
          <w:lang w:val="en-GB"/>
        </w:rPr>
        <w:t>M</w:t>
      </w:r>
      <w:r w:rsidRPr="008B6850">
        <w:rPr>
          <w:lang w:val="en-GB"/>
        </w:rPr>
        <w:t>anagement.</w:t>
      </w:r>
    </w:p>
    <w:p w14:paraId="021B1425" w14:textId="77777777" w:rsidR="00B279ED" w:rsidRPr="008B6850" w:rsidRDefault="00B279ED" w:rsidP="008B6850">
      <w:pPr>
        <w:rPr>
          <w:lang w:val="en-GB"/>
        </w:rPr>
      </w:pPr>
    </w:p>
    <w:p w14:paraId="710C62E0" w14:textId="64AF4C7A" w:rsidR="00AE0A11" w:rsidRPr="00ED6E83" w:rsidRDefault="00B92B70" w:rsidP="00AE0A11">
      <w:pPr>
        <w:ind w:left="709"/>
        <w:rPr>
          <w:lang w:val="en-GB"/>
        </w:rPr>
      </w:pPr>
      <w:r w:rsidRPr="00005BFF">
        <w:rPr>
          <w:noProof/>
          <w:lang w:val="en-US"/>
        </w:rPr>
        <mc:AlternateContent>
          <mc:Choice Requires="wps">
            <w:drawing>
              <wp:anchor distT="45720" distB="45720" distL="114300" distR="114300" simplePos="0" relativeHeight="251658240" behindDoc="0" locked="0" layoutInCell="1" allowOverlap="1" wp14:anchorId="402B0939" wp14:editId="609EAF86">
                <wp:simplePos x="0" y="0"/>
                <wp:positionH relativeFrom="column">
                  <wp:posOffset>16510</wp:posOffset>
                </wp:positionH>
                <wp:positionV relativeFrom="paragraph">
                  <wp:posOffset>3810</wp:posOffset>
                </wp:positionV>
                <wp:extent cx="247650" cy="2921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92100"/>
                        </a:xfrm>
                        <a:prstGeom prst="rect">
                          <a:avLst/>
                        </a:prstGeom>
                        <a:solidFill>
                          <a:srgbClr val="FFFFFF"/>
                        </a:solidFill>
                        <a:ln w="9525">
                          <a:solidFill>
                            <a:srgbClr val="000000"/>
                          </a:solidFill>
                          <a:miter lim="800000"/>
                          <a:headEnd/>
                          <a:tailEnd/>
                        </a:ln>
                      </wps:spPr>
                      <wps:txbx>
                        <w:txbxContent>
                          <w:p w14:paraId="2F200524" w14:textId="054AE714" w:rsidR="00B92B70" w:rsidRPr="00B92B70" w:rsidRDefault="00B92B7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B0939" id="_x0000_t202" coordsize="21600,21600" o:spt="202" path="m,l,21600r21600,l21600,xe">
                <v:stroke joinstyle="miter"/>
                <v:path gradientshapeok="t" o:connecttype="rect"/>
              </v:shapetype>
              <v:shape id="Text Box 2" o:spid="_x0000_s1026" type="#_x0000_t202" style="position:absolute;left:0;text-align:left;margin-left:1.3pt;margin-top:.3pt;width:19.5pt;height:2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">
                <v:textbox>
                  <w:txbxContent>
                    <w:p w14:paraId="2F200524" w14:textId="054AE714" w:rsidR="00B92B70" w:rsidRPr="00B92B70" w:rsidRDefault="00B92B70">
                      <w:pPr>
                        <w:rPr>
                          <w:lang w:val="en-US"/>
                        </w:rPr>
                      </w:pPr>
                    </w:p>
                  </w:txbxContent>
                </v:textbox>
                <w10:wrap type="square"/>
              </v:shape>
            </w:pict>
          </mc:Fallback>
        </mc:AlternateContent>
      </w:r>
      <w:r w:rsidR="004A634A" w:rsidRPr="00005BFF">
        <w:rPr>
          <w:lang w:val="en-US"/>
        </w:rPr>
        <w:t xml:space="preserve">According to </w:t>
      </w:r>
      <w:r w:rsidR="00D61BAD" w:rsidRPr="00005BFF">
        <w:rPr>
          <w:lang w:val="en-US"/>
        </w:rPr>
        <w:t>Chapter</w:t>
      </w:r>
      <w:r w:rsidR="004A634A" w:rsidRPr="00005BFF">
        <w:rPr>
          <w:lang w:val="en-US"/>
        </w:rPr>
        <w:t xml:space="preserve"> 8 of the Terms and Conditions</w:t>
      </w:r>
      <w:r w:rsidR="00B279ED">
        <w:rPr>
          <w:lang w:val="en-US"/>
        </w:rPr>
        <w:t xml:space="preserve">, </w:t>
      </w:r>
      <w:r w:rsidR="00AE0A11" w:rsidRPr="0059469A">
        <w:rPr>
          <w:i/>
          <w:iCs/>
          <w:lang w:val="en-GB"/>
        </w:rPr>
        <w:t xml:space="preserve">The Flexibility Service Provider is obligated to agree with the </w:t>
      </w:r>
      <w:r w:rsidR="00E44AAC" w:rsidRPr="0059469A">
        <w:rPr>
          <w:i/>
          <w:iCs/>
          <w:lang w:val="en-GB"/>
        </w:rPr>
        <w:t>Balanc</w:t>
      </w:r>
      <w:r w:rsidR="00E44AAC">
        <w:rPr>
          <w:i/>
          <w:iCs/>
          <w:lang w:val="en-GB"/>
        </w:rPr>
        <w:t>e</w:t>
      </w:r>
      <w:r w:rsidR="00E44AAC" w:rsidRPr="0059469A">
        <w:rPr>
          <w:i/>
          <w:iCs/>
          <w:lang w:val="en-GB"/>
        </w:rPr>
        <w:t xml:space="preserve"> </w:t>
      </w:r>
      <w:r w:rsidR="00AE0A11" w:rsidRPr="0059469A">
        <w:rPr>
          <w:i/>
          <w:iCs/>
          <w:lang w:val="en-GB"/>
        </w:rPr>
        <w:t xml:space="preserve">Responsible Party and Open Supplier on the reporting of the quantity of flexibility energy accepted in the </w:t>
      </w:r>
      <w:r w:rsidR="0013139A">
        <w:rPr>
          <w:i/>
          <w:iCs/>
          <w:lang w:val="en-GB"/>
        </w:rPr>
        <w:t>C</w:t>
      </w:r>
      <w:r w:rsidR="00AE0A11" w:rsidRPr="0059469A">
        <w:rPr>
          <w:i/>
          <w:iCs/>
          <w:lang w:val="en-GB"/>
        </w:rPr>
        <w:t xml:space="preserve">ongestion </w:t>
      </w:r>
      <w:r w:rsidR="0013139A">
        <w:rPr>
          <w:i/>
          <w:iCs/>
          <w:lang w:val="en-GB"/>
        </w:rPr>
        <w:t>M</w:t>
      </w:r>
      <w:r w:rsidR="00AE0A11" w:rsidRPr="0059469A">
        <w:rPr>
          <w:i/>
          <w:iCs/>
          <w:lang w:val="en-GB"/>
        </w:rPr>
        <w:t xml:space="preserve">anagement </w:t>
      </w:r>
      <w:r w:rsidR="0013139A">
        <w:rPr>
          <w:i/>
          <w:iCs/>
          <w:lang w:val="en-GB"/>
        </w:rPr>
        <w:t>E</w:t>
      </w:r>
      <w:r w:rsidR="00AE0A11" w:rsidRPr="0059469A">
        <w:rPr>
          <w:i/>
          <w:iCs/>
          <w:lang w:val="en-GB"/>
        </w:rPr>
        <w:t xml:space="preserve">nergy </w:t>
      </w:r>
      <w:r w:rsidR="0013139A">
        <w:rPr>
          <w:i/>
          <w:iCs/>
          <w:lang w:val="en-GB"/>
        </w:rPr>
        <w:t>M</w:t>
      </w:r>
      <w:r w:rsidR="00AE0A11" w:rsidRPr="0059469A">
        <w:rPr>
          <w:i/>
          <w:iCs/>
          <w:lang w:val="en-GB"/>
        </w:rPr>
        <w:t>arket to the Balanc</w:t>
      </w:r>
      <w:r w:rsidR="0013139A">
        <w:rPr>
          <w:i/>
          <w:iCs/>
          <w:lang w:val="en-GB"/>
        </w:rPr>
        <w:t>e</w:t>
      </w:r>
      <w:r w:rsidR="00AE0A11" w:rsidRPr="0059469A">
        <w:rPr>
          <w:i/>
          <w:iCs/>
          <w:lang w:val="en-GB"/>
        </w:rPr>
        <w:t xml:space="preserve"> Responsible Party and Open Supplier.</w:t>
      </w:r>
      <w:r w:rsidR="00AE0A11" w:rsidRPr="00DE2159">
        <w:rPr>
          <w:lang w:val="en-GB"/>
        </w:rPr>
        <w:t xml:space="preserve"> </w:t>
      </w:r>
      <w:r w:rsidR="00AE0A11" w:rsidRPr="00ED6E83">
        <w:rPr>
          <w:lang w:val="en-GB"/>
        </w:rPr>
        <w:t>The Flexibility Service Provider or the owner of the Flexible Resource, Balanc</w:t>
      </w:r>
      <w:r w:rsidR="0013139A">
        <w:rPr>
          <w:lang w:val="en-GB"/>
        </w:rPr>
        <w:t>e</w:t>
      </w:r>
      <w:r w:rsidR="00AE0A11" w:rsidRPr="00ED6E83">
        <w:rPr>
          <w:lang w:val="en-GB"/>
        </w:rPr>
        <w:t xml:space="preserve"> Responsible Party, and Open Supplier confirm that the reporting of the quantity of flexibility energy accepted in the </w:t>
      </w:r>
      <w:r w:rsidR="00DA0213">
        <w:rPr>
          <w:lang w:val="en-GB"/>
        </w:rPr>
        <w:t>C</w:t>
      </w:r>
      <w:r w:rsidR="00AE0A11" w:rsidRPr="00ED6E83">
        <w:rPr>
          <w:lang w:val="en-GB"/>
        </w:rPr>
        <w:t xml:space="preserve">ongestion </w:t>
      </w:r>
      <w:r w:rsidR="00DA0213">
        <w:rPr>
          <w:lang w:val="en-GB"/>
        </w:rPr>
        <w:t>M</w:t>
      </w:r>
      <w:r w:rsidR="00AE0A11" w:rsidRPr="00ED6E83">
        <w:rPr>
          <w:lang w:val="en-GB"/>
        </w:rPr>
        <w:t xml:space="preserve">anagement </w:t>
      </w:r>
      <w:r w:rsidR="00DA0213">
        <w:rPr>
          <w:lang w:val="en-GB"/>
        </w:rPr>
        <w:t>E</w:t>
      </w:r>
      <w:r w:rsidR="00AE0A11" w:rsidRPr="00ED6E83">
        <w:rPr>
          <w:lang w:val="en-GB"/>
        </w:rPr>
        <w:t xml:space="preserve">nergy </w:t>
      </w:r>
      <w:r w:rsidR="00DA0213">
        <w:rPr>
          <w:lang w:val="en-GB"/>
        </w:rPr>
        <w:t>M</w:t>
      </w:r>
      <w:r w:rsidR="00AE0A11" w:rsidRPr="00ED6E83">
        <w:rPr>
          <w:lang w:val="en-GB"/>
        </w:rPr>
        <w:t>arket to the Balanc</w:t>
      </w:r>
      <w:r w:rsidR="00DA0213">
        <w:rPr>
          <w:lang w:val="en-GB"/>
        </w:rPr>
        <w:t>e</w:t>
      </w:r>
      <w:r w:rsidR="00AE0A11" w:rsidRPr="00ED6E83">
        <w:rPr>
          <w:lang w:val="en-GB"/>
        </w:rPr>
        <w:t xml:space="preserve"> Responsible Party and Open Supplier has been agreed upon.</w:t>
      </w:r>
    </w:p>
    <w:p w14:paraId="659E227E" w14:textId="033A2D3B" w:rsidR="00B92B70" w:rsidRDefault="00B92B70" w:rsidP="00EE25BD">
      <w:pPr>
        <w:ind w:left="1304"/>
        <w:rPr>
          <w:lang w:val="en-US"/>
        </w:rPr>
      </w:pPr>
    </w:p>
    <w:p w14:paraId="7AB6E913" w14:textId="77777777" w:rsidR="00DE2159" w:rsidRDefault="00DE2159" w:rsidP="00EE25BD">
      <w:pPr>
        <w:ind w:left="1304"/>
        <w:rPr>
          <w:lang w:val="en-US"/>
        </w:rPr>
      </w:pPr>
    </w:p>
    <w:p w14:paraId="51E4BCCD" w14:textId="77777777" w:rsidR="00ED6E83" w:rsidRPr="00165E9F" w:rsidRDefault="00ED6E83" w:rsidP="00DE2159">
      <w:pPr>
        <w:rPr>
          <w:lang w:val="en-US"/>
        </w:rPr>
      </w:pPr>
    </w:p>
    <w:p w14:paraId="06C45605" w14:textId="77777777" w:rsidR="00005BFF" w:rsidRPr="00ED6E83" w:rsidRDefault="00005BFF">
      <w:pPr>
        <w:rPr>
          <w:lang w:val="en-GB"/>
        </w:rPr>
      </w:pPr>
    </w:p>
    <w:p w14:paraId="5A84897F" w14:textId="77777777" w:rsidR="00005BFF" w:rsidRPr="00ED6E83" w:rsidRDefault="00005BFF">
      <w:pPr>
        <w:rPr>
          <w:lang w:val="en-GB"/>
        </w:rPr>
      </w:pPr>
    </w:p>
    <w:p w14:paraId="6315736C" w14:textId="77777777" w:rsidR="00005BFF" w:rsidRPr="00ED6E83" w:rsidRDefault="00005BFF">
      <w:pPr>
        <w:rPr>
          <w:lang w:val="en-GB"/>
        </w:rPr>
      </w:pPr>
    </w:p>
    <w:p w14:paraId="4C597521" w14:textId="77777777" w:rsidR="00471072" w:rsidRPr="00ED6E83" w:rsidRDefault="00471072">
      <w:pPr>
        <w:rPr>
          <w:lang w:val="en-GB"/>
        </w:rPr>
      </w:pPr>
    </w:p>
    <w:p w14:paraId="37AEF3C1" w14:textId="77777777" w:rsidR="00D14588" w:rsidRPr="00ED6E83" w:rsidRDefault="00D14588">
      <w:pPr>
        <w:rPr>
          <w:lang w:val="en-GB"/>
        </w:rPr>
      </w:pPr>
    </w:p>
    <w:p w14:paraId="1F531B8B" w14:textId="170C99A3" w:rsidR="00B92B70" w:rsidRDefault="00EE7070">
      <w:pPr>
        <w:rPr>
          <w:lang w:val="en-US"/>
        </w:rPr>
      </w:pPr>
      <w:r w:rsidRPr="00F81E2E">
        <w:rPr>
          <w:lang w:val="en-US"/>
        </w:rPr>
        <w:t xml:space="preserve">The </w:t>
      </w:r>
      <w:proofErr w:type="gramStart"/>
      <w:r w:rsidR="00810A0F">
        <w:rPr>
          <w:lang w:val="en-US"/>
        </w:rPr>
        <w:t>FSP</w:t>
      </w:r>
      <w:proofErr w:type="gramEnd"/>
      <w:r w:rsidRPr="00F81E2E">
        <w:rPr>
          <w:lang w:val="en-US"/>
        </w:rPr>
        <w:t xml:space="preserve"> </w:t>
      </w:r>
      <w:r w:rsidR="002E696C" w:rsidRPr="00F81E2E">
        <w:rPr>
          <w:lang w:val="en-US"/>
        </w:rPr>
        <w:t xml:space="preserve">or the owner of the </w:t>
      </w:r>
      <w:r w:rsidR="00415016">
        <w:rPr>
          <w:lang w:val="en-US"/>
        </w:rPr>
        <w:t xml:space="preserve">Service Providing </w:t>
      </w:r>
      <w:proofErr w:type="gramStart"/>
      <w:r w:rsidR="00415016">
        <w:rPr>
          <w:lang w:val="en-US"/>
        </w:rPr>
        <w:t>Unit</w:t>
      </w:r>
      <w:proofErr w:type="gramEnd"/>
      <w:r w:rsidR="002E696C" w:rsidRPr="00F81E2E">
        <w:rPr>
          <w:lang w:val="en-US"/>
        </w:rPr>
        <w:t xml:space="preserve"> commits to notifying Fingrid </w:t>
      </w:r>
      <w:r w:rsidR="00B83CDC">
        <w:rPr>
          <w:lang w:val="en-US"/>
        </w:rPr>
        <w:t xml:space="preserve">or Fingrid and Helen </w:t>
      </w:r>
      <w:r w:rsidR="00810A0F">
        <w:rPr>
          <w:lang w:val="en-US"/>
        </w:rPr>
        <w:t>Electricity Network Ltd.</w:t>
      </w:r>
      <w:r w:rsidR="00B83CDC">
        <w:rPr>
          <w:lang w:val="en-US"/>
        </w:rPr>
        <w:t xml:space="preserve"> </w:t>
      </w:r>
      <w:r w:rsidR="002E696C" w:rsidRPr="00F81E2E">
        <w:rPr>
          <w:lang w:val="en-US"/>
        </w:rPr>
        <w:t xml:space="preserve">of changes to the </w:t>
      </w:r>
      <w:r w:rsidR="000541DB" w:rsidRPr="00F81E2E">
        <w:rPr>
          <w:lang w:val="en-US"/>
        </w:rPr>
        <w:t>information reported on this document no later than 14 days before the changes take effect.</w:t>
      </w:r>
    </w:p>
    <w:p w14:paraId="6B174673" w14:textId="77777777" w:rsidR="00A20C3C" w:rsidRDefault="00A20C3C">
      <w:pPr>
        <w:rPr>
          <w:lang w:val="en-US"/>
        </w:rPr>
      </w:pPr>
    </w:p>
    <w:p w14:paraId="6EEF7EFF" w14:textId="77777777" w:rsidR="00A20C3C" w:rsidRPr="00F81E2E" w:rsidRDefault="00A20C3C">
      <w:pPr>
        <w:rPr>
          <w:lang w:val="en-US"/>
        </w:rPr>
      </w:pPr>
    </w:p>
    <w:p w14:paraId="3BE2E3E3" w14:textId="132D7E8B" w:rsidR="00F81E2E" w:rsidRPr="00F81E2E" w:rsidRDefault="00B83CDC">
      <w:pPr>
        <w:rPr>
          <w:lang w:val="en-US"/>
        </w:rPr>
      </w:pPr>
      <w:r>
        <w:rPr>
          <w:lang w:val="en-US"/>
        </w:rPr>
        <w:t>FLEXIB</w:t>
      </w:r>
      <w:r w:rsidR="0079488D">
        <w:rPr>
          <w:lang w:val="en-US"/>
        </w:rPr>
        <w:t>ILITY</w:t>
      </w:r>
      <w:r w:rsidR="006E13A9" w:rsidRPr="00F81E2E">
        <w:rPr>
          <w:lang w:val="en-US"/>
        </w:rPr>
        <w:t xml:space="preserve"> SERVICE PROVIDER </w:t>
      </w:r>
      <w:r w:rsidR="004C3F3F" w:rsidRPr="00F81E2E">
        <w:rPr>
          <w:lang w:val="en-US"/>
        </w:rPr>
        <w:t>or</w:t>
      </w:r>
      <w:r w:rsidR="006E13A9" w:rsidRPr="00F81E2E">
        <w:rPr>
          <w:lang w:val="en-US"/>
        </w:rPr>
        <w:t xml:space="preserve"> </w:t>
      </w:r>
      <w:r w:rsidR="00C04A84" w:rsidRPr="00F81E2E">
        <w:rPr>
          <w:lang w:val="en-US"/>
        </w:rPr>
        <w:t>the</w:t>
      </w:r>
      <w:r w:rsidR="006E13A9" w:rsidRPr="00F81E2E">
        <w:rPr>
          <w:lang w:val="en-US"/>
        </w:rPr>
        <w:t xml:space="preserve"> OWNER OF THE </w:t>
      </w:r>
      <w:r w:rsidR="008E15BD">
        <w:rPr>
          <w:lang w:val="en-US"/>
        </w:rPr>
        <w:t>SERVICE PROVIDING UNIT</w:t>
      </w:r>
      <w:r w:rsidR="0034610D" w:rsidRPr="00F81E2E">
        <w:rPr>
          <w:lang w:val="en-US"/>
        </w:rPr>
        <w:t xml:space="preserve"> </w:t>
      </w:r>
      <w:r w:rsidR="00BF726C" w:rsidRPr="00F81E2E">
        <w:rPr>
          <w:lang w:val="en-US"/>
        </w:rPr>
        <w:t>(same as above)</w:t>
      </w:r>
      <w:r w:rsidR="00D61BAD">
        <w:rPr>
          <w:lang w:val="en-US"/>
        </w:rPr>
        <w:t xml:space="preserve">: </w:t>
      </w:r>
      <w:r w:rsidR="00D61BAD" w:rsidRPr="00D61BAD">
        <w:rPr>
          <w:b/>
          <w:bCs/>
          <w:lang w:val="en-US"/>
        </w:rPr>
        <w:t>XXXX</w:t>
      </w:r>
    </w:p>
    <w:p w14:paraId="6687EC31" w14:textId="3F3A5530" w:rsidR="008D5C6C" w:rsidRPr="00F81E2E" w:rsidRDefault="00E55EE9">
      <w:pPr>
        <w:rPr>
          <w:lang w:val="en-US"/>
        </w:rPr>
      </w:pPr>
      <w:r w:rsidRPr="00F81E2E">
        <w:rPr>
          <w:lang w:val="en-US"/>
        </w:rPr>
        <w:t>Date and place</w:t>
      </w:r>
      <w:r w:rsidR="008D5C6C" w:rsidRPr="00F81E2E">
        <w:rPr>
          <w:lang w:val="en-US"/>
        </w:rPr>
        <w:t>:</w:t>
      </w:r>
      <w:r w:rsidR="006B1F7B" w:rsidRPr="00F81E2E">
        <w:rPr>
          <w:lang w:val="en-US"/>
        </w:rPr>
        <w:t xml:space="preserve"> ______________________________</w:t>
      </w:r>
    </w:p>
    <w:p w14:paraId="60AA5A7C" w14:textId="55AC01E5" w:rsidR="008D5C6C" w:rsidRPr="00F81E2E" w:rsidRDefault="00E55EE9">
      <w:pPr>
        <w:rPr>
          <w:lang w:val="en-US"/>
        </w:rPr>
      </w:pPr>
      <w:r w:rsidRPr="00F81E2E">
        <w:rPr>
          <w:lang w:val="en-US"/>
        </w:rPr>
        <w:t xml:space="preserve">Signature and </w:t>
      </w:r>
      <w:r w:rsidR="00647AFF" w:rsidRPr="00F81E2E">
        <w:rPr>
          <w:lang w:val="en-US"/>
        </w:rPr>
        <w:t>name clarification</w:t>
      </w:r>
      <w:r w:rsidR="008D5C6C" w:rsidRPr="00F81E2E">
        <w:rPr>
          <w:lang w:val="en-US"/>
        </w:rPr>
        <w:t>: _______________________________________________</w:t>
      </w:r>
    </w:p>
    <w:p w14:paraId="453E608D" w14:textId="77777777" w:rsidR="005566B2" w:rsidRPr="00F81E2E" w:rsidRDefault="005566B2">
      <w:pPr>
        <w:rPr>
          <w:lang w:val="en-US"/>
        </w:rPr>
      </w:pPr>
    </w:p>
    <w:p w14:paraId="1E1970C8" w14:textId="3C4DB126" w:rsidR="00CE0A06" w:rsidRPr="00D61BAD" w:rsidRDefault="00647AFF" w:rsidP="00CE0A06">
      <w:pPr>
        <w:rPr>
          <w:b/>
          <w:bCs/>
          <w:lang w:val="en-US"/>
        </w:rPr>
      </w:pPr>
      <w:r w:rsidRPr="00F81E2E">
        <w:rPr>
          <w:lang w:val="en-US"/>
        </w:rPr>
        <w:t>BALANC</w:t>
      </w:r>
      <w:r w:rsidR="008E15BD">
        <w:rPr>
          <w:lang w:val="en-US"/>
        </w:rPr>
        <w:t>E</w:t>
      </w:r>
      <w:r w:rsidRPr="00F81E2E">
        <w:rPr>
          <w:lang w:val="en-US"/>
        </w:rPr>
        <w:t xml:space="preserve"> R</w:t>
      </w:r>
      <w:r w:rsidR="00502FF6" w:rsidRPr="00F81E2E">
        <w:rPr>
          <w:lang w:val="en-US"/>
        </w:rPr>
        <w:t>E</w:t>
      </w:r>
      <w:r w:rsidRPr="00F81E2E">
        <w:rPr>
          <w:lang w:val="en-US"/>
        </w:rPr>
        <w:t>SPONSIBLE PARTY</w:t>
      </w:r>
      <w:r w:rsidR="00D61BAD">
        <w:rPr>
          <w:lang w:val="en-US"/>
        </w:rPr>
        <w:t xml:space="preserve">: </w:t>
      </w:r>
      <w:r w:rsidR="00D61BAD">
        <w:rPr>
          <w:b/>
          <w:bCs/>
          <w:lang w:val="en-US"/>
        </w:rPr>
        <w:t>YYYY</w:t>
      </w:r>
    </w:p>
    <w:p w14:paraId="2F44D063" w14:textId="77777777" w:rsidR="00647AFF" w:rsidRPr="00F81E2E" w:rsidRDefault="00647AFF" w:rsidP="00647AFF">
      <w:pPr>
        <w:rPr>
          <w:lang w:val="en-US"/>
        </w:rPr>
      </w:pPr>
      <w:r w:rsidRPr="00F81E2E">
        <w:rPr>
          <w:lang w:val="en-US"/>
        </w:rPr>
        <w:t>Date and place: ______________________________</w:t>
      </w:r>
    </w:p>
    <w:p w14:paraId="590E2228" w14:textId="77777777" w:rsidR="00647AFF" w:rsidRPr="00F81E2E" w:rsidRDefault="00647AFF" w:rsidP="00647AFF">
      <w:pPr>
        <w:rPr>
          <w:lang w:val="en-US"/>
        </w:rPr>
      </w:pPr>
      <w:r w:rsidRPr="00F81E2E">
        <w:rPr>
          <w:lang w:val="en-US"/>
        </w:rPr>
        <w:t>Signature and name clarification: _______________________________________________</w:t>
      </w:r>
    </w:p>
    <w:p w14:paraId="7AE70760" w14:textId="77777777" w:rsidR="001F55AA" w:rsidRPr="00F81E2E" w:rsidRDefault="001F55AA" w:rsidP="00CE0A06">
      <w:pPr>
        <w:rPr>
          <w:lang w:val="en-US"/>
        </w:rPr>
      </w:pPr>
    </w:p>
    <w:p w14:paraId="34B4D7B9" w14:textId="4571B625" w:rsidR="00CE0A06" w:rsidRPr="00D61BAD" w:rsidRDefault="00647AFF" w:rsidP="00CE0A06">
      <w:pPr>
        <w:rPr>
          <w:b/>
          <w:bCs/>
          <w:lang w:val="en-US"/>
        </w:rPr>
      </w:pPr>
      <w:r w:rsidRPr="00F81E2E">
        <w:rPr>
          <w:lang w:val="en-US"/>
        </w:rPr>
        <w:t>OPEN SUPPLIER</w:t>
      </w:r>
      <w:r w:rsidR="00D61BAD">
        <w:rPr>
          <w:lang w:val="en-US"/>
        </w:rPr>
        <w:t xml:space="preserve">: </w:t>
      </w:r>
      <w:r w:rsidR="00D61BAD">
        <w:rPr>
          <w:b/>
          <w:bCs/>
          <w:lang w:val="en-US"/>
        </w:rPr>
        <w:t>ZZZZ</w:t>
      </w:r>
    </w:p>
    <w:p w14:paraId="6E36E4DB" w14:textId="77777777" w:rsidR="00647AFF" w:rsidRPr="00F81E2E" w:rsidRDefault="00647AFF" w:rsidP="00647AFF">
      <w:pPr>
        <w:rPr>
          <w:lang w:val="en-US"/>
        </w:rPr>
      </w:pPr>
      <w:r w:rsidRPr="00F81E2E">
        <w:rPr>
          <w:lang w:val="en-US"/>
        </w:rPr>
        <w:t>Date and place: ______________________________</w:t>
      </w:r>
    </w:p>
    <w:p w14:paraId="60C799C0" w14:textId="573D754B" w:rsidR="00F81E2E" w:rsidRPr="002F7F30" w:rsidRDefault="00647AFF" w:rsidP="00647AFF">
      <w:pPr>
        <w:rPr>
          <w:sz w:val="22"/>
          <w:szCs w:val="22"/>
          <w:lang w:val="en-US"/>
        </w:rPr>
      </w:pPr>
      <w:r w:rsidRPr="00F81E2E">
        <w:rPr>
          <w:lang w:val="en-US"/>
        </w:rPr>
        <w:t>Signature and name clarification: _______________________________________________</w:t>
      </w:r>
    </w:p>
    <w:sectPr w:rsidR="00F81E2E" w:rsidRPr="002F7F30" w:rsidSect="00F81E2E">
      <w:headerReference w:type="defaul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FDC2" w14:textId="77777777" w:rsidR="00757179" w:rsidRDefault="00757179" w:rsidP="005279E9">
      <w:pPr>
        <w:spacing w:after="0" w:line="240" w:lineRule="auto"/>
      </w:pPr>
      <w:r>
        <w:separator/>
      </w:r>
    </w:p>
  </w:endnote>
  <w:endnote w:type="continuationSeparator" w:id="0">
    <w:p w14:paraId="2123E75C" w14:textId="77777777" w:rsidR="00757179" w:rsidRDefault="00757179" w:rsidP="005279E9">
      <w:pPr>
        <w:spacing w:after="0" w:line="240" w:lineRule="auto"/>
      </w:pPr>
      <w:r>
        <w:continuationSeparator/>
      </w:r>
    </w:p>
  </w:endnote>
  <w:endnote w:type="continuationNotice" w:id="1">
    <w:p w14:paraId="43928179" w14:textId="77777777" w:rsidR="00757179" w:rsidRDefault="00757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CC3E" w14:textId="77777777" w:rsidR="00757179" w:rsidRDefault="00757179" w:rsidP="005279E9">
      <w:pPr>
        <w:spacing w:after="0" w:line="240" w:lineRule="auto"/>
      </w:pPr>
      <w:r>
        <w:separator/>
      </w:r>
    </w:p>
  </w:footnote>
  <w:footnote w:type="continuationSeparator" w:id="0">
    <w:p w14:paraId="2C1ACA74" w14:textId="77777777" w:rsidR="00757179" w:rsidRDefault="00757179" w:rsidP="005279E9">
      <w:pPr>
        <w:spacing w:after="0" w:line="240" w:lineRule="auto"/>
      </w:pPr>
      <w:r>
        <w:continuationSeparator/>
      </w:r>
    </w:p>
  </w:footnote>
  <w:footnote w:type="continuationNotice" w:id="1">
    <w:p w14:paraId="1056D525" w14:textId="77777777" w:rsidR="00757179" w:rsidRDefault="00757179">
      <w:pPr>
        <w:spacing w:after="0" w:line="240" w:lineRule="auto"/>
      </w:pPr>
    </w:p>
  </w:footnote>
  <w:footnote w:id="2">
    <w:p w14:paraId="7D293990" w14:textId="1D23EEC1" w:rsidR="009F7ABC" w:rsidRPr="00B53F03" w:rsidRDefault="009F7ABC">
      <w:pPr>
        <w:pStyle w:val="FootnoteText"/>
        <w:rPr>
          <w:lang w:val="en-GB"/>
        </w:rPr>
      </w:pPr>
      <w:r w:rsidRPr="00B53F03">
        <w:rPr>
          <w:rStyle w:val="FootnoteReference"/>
        </w:rPr>
        <w:footnoteRef/>
      </w:r>
      <w:r w:rsidRPr="00B53F03">
        <w:rPr>
          <w:lang w:val="en-GB"/>
        </w:rPr>
        <w:t xml:space="preserve"> </w:t>
      </w:r>
      <w:hyperlink r:id="rId1" w:history="1">
        <w:r w:rsidR="00B53F03" w:rsidRPr="00A96DC1">
          <w:rPr>
            <w:rStyle w:val="Hyperlink"/>
            <w:lang w:val="en-GB"/>
          </w:rPr>
          <w:t xml:space="preserve">Link to </w:t>
        </w:r>
        <w:r w:rsidR="00B53F03" w:rsidRPr="00A96DC1">
          <w:rPr>
            <w:rStyle w:val="Hyperlink"/>
            <w:lang w:val="en-GB"/>
          </w:rPr>
          <w:t>Congestion Management Market Information Exchange Guidelines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A7A4" w14:textId="55FBB748" w:rsidR="0040197E" w:rsidRPr="00090264" w:rsidRDefault="0040197E">
    <w:pPr>
      <w:pStyle w:val="Header"/>
      <w:rPr>
        <w:i/>
        <w:iCs/>
        <w:sz w:val="20"/>
        <w:szCs w:val="20"/>
        <w:lang w:val="en-GB"/>
      </w:rPr>
    </w:pPr>
    <w:r w:rsidRPr="00090264">
      <w:rPr>
        <w:sz w:val="20"/>
        <w:szCs w:val="20"/>
      </w:rPr>
      <w:tab/>
    </w:r>
    <w:r w:rsidRPr="00090264">
      <w:rPr>
        <w:i/>
        <w:iCs/>
        <w:sz w:val="20"/>
        <w:szCs w:val="20"/>
      </w:rPr>
      <w:tab/>
    </w:r>
    <w:r w:rsidRPr="00090264">
      <w:rPr>
        <w:i/>
        <w:iCs/>
        <w:sz w:val="20"/>
        <w:szCs w:val="20"/>
        <w:lang w:val="en-GB"/>
      </w:rPr>
      <w:t>Document updated on 25th of 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ACF"/>
    <w:multiLevelType w:val="hybridMultilevel"/>
    <w:tmpl w:val="CF1AA3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CA6B76"/>
    <w:multiLevelType w:val="hybridMultilevel"/>
    <w:tmpl w:val="5338E132"/>
    <w:lvl w:ilvl="0" w:tplc="0876D044">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18938938">
    <w:abstractNumId w:val="1"/>
  </w:num>
  <w:num w:numId="2" w16cid:durableId="64285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6C"/>
    <w:rsid w:val="00001D9F"/>
    <w:rsid w:val="00005BFF"/>
    <w:rsid w:val="000119C7"/>
    <w:rsid w:val="000123C5"/>
    <w:rsid w:val="00051A3D"/>
    <w:rsid w:val="000541DB"/>
    <w:rsid w:val="00056678"/>
    <w:rsid w:val="00057E2A"/>
    <w:rsid w:val="00067585"/>
    <w:rsid w:val="00084B33"/>
    <w:rsid w:val="00090264"/>
    <w:rsid w:val="000A2B41"/>
    <w:rsid w:val="000A2B47"/>
    <w:rsid w:val="000A2D43"/>
    <w:rsid w:val="000A3946"/>
    <w:rsid w:val="000A53C8"/>
    <w:rsid w:val="000C0429"/>
    <w:rsid w:val="000C30B1"/>
    <w:rsid w:val="000C69D5"/>
    <w:rsid w:val="000D3023"/>
    <w:rsid w:val="000D48BD"/>
    <w:rsid w:val="000D6D55"/>
    <w:rsid w:val="000E4035"/>
    <w:rsid w:val="00107A75"/>
    <w:rsid w:val="00110837"/>
    <w:rsid w:val="0011683E"/>
    <w:rsid w:val="00126F43"/>
    <w:rsid w:val="0013139A"/>
    <w:rsid w:val="0014710D"/>
    <w:rsid w:val="0015170C"/>
    <w:rsid w:val="00165E9F"/>
    <w:rsid w:val="00172485"/>
    <w:rsid w:val="001C0BF5"/>
    <w:rsid w:val="001C5BA2"/>
    <w:rsid w:val="001C7A3E"/>
    <w:rsid w:val="001D2B49"/>
    <w:rsid w:val="001E3224"/>
    <w:rsid w:val="001E568B"/>
    <w:rsid w:val="001F1C04"/>
    <w:rsid w:val="001F55AA"/>
    <w:rsid w:val="001F73A5"/>
    <w:rsid w:val="00202703"/>
    <w:rsid w:val="002038CD"/>
    <w:rsid w:val="00230FE2"/>
    <w:rsid w:val="0023439F"/>
    <w:rsid w:val="00252DB8"/>
    <w:rsid w:val="0026620B"/>
    <w:rsid w:val="0027031A"/>
    <w:rsid w:val="0027518D"/>
    <w:rsid w:val="00295674"/>
    <w:rsid w:val="00295DDF"/>
    <w:rsid w:val="002A0606"/>
    <w:rsid w:val="002A0E23"/>
    <w:rsid w:val="002C553B"/>
    <w:rsid w:val="002C741B"/>
    <w:rsid w:val="002E696C"/>
    <w:rsid w:val="002F1603"/>
    <w:rsid w:val="002F322E"/>
    <w:rsid w:val="002F7F30"/>
    <w:rsid w:val="00300A04"/>
    <w:rsid w:val="003047BC"/>
    <w:rsid w:val="00307C3D"/>
    <w:rsid w:val="0031504B"/>
    <w:rsid w:val="0031509E"/>
    <w:rsid w:val="00332826"/>
    <w:rsid w:val="00340616"/>
    <w:rsid w:val="003441CC"/>
    <w:rsid w:val="00345262"/>
    <w:rsid w:val="0034610D"/>
    <w:rsid w:val="00372337"/>
    <w:rsid w:val="00385499"/>
    <w:rsid w:val="00393119"/>
    <w:rsid w:val="00394D84"/>
    <w:rsid w:val="003964D4"/>
    <w:rsid w:val="003A321C"/>
    <w:rsid w:val="003B44E9"/>
    <w:rsid w:val="003C2C05"/>
    <w:rsid w:val="003C685B"/>
    <w:rsid w:val="003D0CBC"/>
    <w:rsid w:val="003E291D"/>
    <w:rsid w:val="003F72DA"/>
    <w:rsid w:val="0040197E"/>
    <w:rsid w:val="004075DE"/>
    <w:rsid w:val="00413906"/>
    <w:rsid w:val="00415016"/>
    <w:rsid w:val="00417B34"/>
    <w:rsid w:val="00423CC5"/>
    <w:rsid w:val="00434C35"/>
    <w:rsid w:val="00437935"/>
    <w:rsid w:val="0044179F"/>
    <w:rsid w:val="00445234"/>
    <w:rsid w:val="00471072"/>
    <w:rsid w:val="004758FB"/>
    <w:rsid w:val="00476F93"/>
    <w:rsid w:val="004A634A"/>
    <w:rsid w:val="004C12F2"/>
    <w:rsid w:val="004C3F3F"/>
    <w:rsid w:val="004D33B6"/>
    <w:rsid w:val="004E5609"/>
    <w:rsid w:val="00501C35"/>
    <w:rsid w:val="00502FF6"/>
    <w:rsid w:val="0050511C"/>
    <w:rsid w:val="005070AB"/>
    <w:rsid w:val="00523795"/>
    <w:rsid w:val="005279E9"/>
    <w:rsid w:val="005566B2"/>
    <w:rsid w:val="00557A31"/>
    <w:rsid w:val="00585327"/>
    <w:rsid w:val="00594630"/>
    <w:rsid w:val="0059469A"/>
    <w:rsid w:val="005A00EA"/>
    <w:rsid w:val="005A14A8"/>
    <w:rsid w:val="005A3F89"/>
    <w:rsid w:val="005E7E37"/>
    <w:rsid w:val="00604AA9"/>
    <w:rsid w:val="00647AFF"/>
    <w:rsid w:val="00673880"/>
    <w:rsid w:val="00680039"/>
    <w:rsid w:val="006818D1"/>
    <w:rsid w:val="00696635"/>
    <w:rsid w:val="006A0C3C"/>
    <w:rsid w:val="006A2E50"/>
    <w:rsid w:val="006B1F7B"/>
    <w:rsid w:val="006B7D97"/>
    <w:rsid w:val="006D26D0"/>
    <w:rsid w:val="006E13A9"/>
    <w:rsid w:val="00732CB8"/>
    <w:rsid w:val="0075341C"/>
    <w:rsid w:val="00757179"/>
    <w:rsid w:val="00763C48"/>
    <w:rsid w:val="00793C2E"/>
    <w:rsid w:val="0079488D"/>
    <w:rsid w:val="00794EB6"/>
    <w:rsid w:val="007A7D37"/>
    <w:rsid w:val="007E3879"/>
    <w:rsid w:val="007F543C"/>
    <w:rsid w:val="00810A0F"/>
    <w:rsid w:val="00822DDD"/>
    <w:rsid w:val="00837549"/>
    <w:rsid w:val="00854E6F"/>
    <w:rsid w:val="008850B7"/>
    <w:rsid w:val="008876E7"/>
    <w:rsid w:val="008A5CAD"/>
    <w:rsid w:val="008B3B44"/>
    <w:rsid w:val="008B6850"/>
    <w:rsid w:val="008D10E7"/>
    <w:rsid w:val="008D5C6C"/>
    <w:rsid w:val="008E15BD"/>
    <w:rsid w:val="008E2852"/>
    <w:rsid w:val="00904A9B"/>
    <w:rsid w:val="00911C96"/>
    <w:rsid w:val="009147D6"/>
    <w:rsid w:val="00931716"/>
    <w:rsid w:val="00953F53"/>
    <w:rsid w:val="00963FE1"/>
    <w:rsid w:val="00980F02"/>
    <w:rsid w:val="0098613C"/>
    <w:rsid w:val="00986FD5"/>
    <w:rsid w:val="0099704F"/>
    <w:rsid w:val="009A3BDD"/>
    <w:rsid w:val="009C2BB3"/>
    <w:rsid w:val="009C502E"/>
    <w:rsid w:val="009D2774"/>
    <w:rsid w:val="009D5FBB"/>
    <w:rsid w:val="009D7069"/>
    <w:rsid w:val="009F6C14"/>
    <w:rsid w:val="009F7ABC"/>
    <w:rsid w:val="00A11827"/>
    <w:rsid w:val="00A177DC"/>
    <w:rsid w:val="00A20C3C"/>
    <w:rsid w:val="00A23329"/>
    <w:rsid w:val="00A315F4"/>
    <w:rsid w:val="00A5182A"/>
    <w:rsid w:val="00A53AA5"/>
    <w:rsid w:val="00A60F19"/>
    <w:rsid w:val="00A61D5C"/>
    <w:rsid w:val="00A658E4"/>
    <w:rsid w:val="00A745AD"/>
    <w:rsid w:val="00A96DC1"/>
    <w:rsid w:val="00AB7811"/>
    <w:rsid w:val="00AC21B3"/>
    <w:rsid w:val="00AD4DF4"/>
    <w:rsid w:val="00AD55F8"/>
    <w:rsid w:val="00AE0A11"/>
    <w:rsid w:val="00AE1B40"/>
    <w:rsid w:val="00B07F35"/>
    <w:rsid w:val="00B255BF"/>
    <w:rsid w:val="00B279ED"/>
    <w:rsid w:val="00B53F03"/>
    <w:rsid w:val="00B739C3"/>
    <w:rsid w:val="00B83CDC"/>
    <w:rsid w:val="00B92B70"/>
    <w:rsid w:val="00B96A39"/>
    <w:rsid w:val="00B9709A"/>
    <w:rsid w:val="00BC7383"/>
    <w:rsid w:val="00BD1878"/>
    <w:rsid w:val="00BF726C"/>
    <w:rsid w:val="00C04A84"/>
    <w:rsid w:val="00C10DA7"/>
    <w:rsid w:val="00C1291E"/>
    <w:rsid w:val="00C20219"/>
    <w:rsid w:val="00C402E4"/>
    <w:rsid w:val="00C40E09"/>
    <w:rsid w:val="00C42005"/>
    <w:rsid w:val="00C80F5A"/>
    <w:rsid w:val="00C849A2"/>
    <w:rsid w:val="00C85B12"/>
    <w:rsid w:val="00C86DCB"/>
    <w:rsid w:val="00CD22EC"/>
    <w:rsid w:val="00CD6B31"/>
    <w:rsid w:val="00CE0A06"/>
    <w:rsid w:val="00CE4217"/>
    <w:rsid w:val="00D14588"/>
    <w:rsid w:val="00D173AE"/>
    <w:rsid w:val="00D26605"/>
    <w:rsid w:val="00D3604E"/>
    <w:rsid w:val="00D4109E"/>
    <w:rsid w:val="00D60C9D"/>
    <w:rsid w:val="00D61BAD"/>
    <w:rsid w:val="00D65498"/>
    <w:rsid w:val="00D872BD"/>
    <w:rsid w:val="00D92710"/>
    <w:rsid w:val="00DA0213"/>
    <w:rsid w:val="00DB0EA1"/>
    <w:rsid w:val="00DC48BF"/>
    <w:rsid w:val="00DD1A05"/>
    <w:rsid w:val="00DD5196"/>
    <w:rsid w:val="00DE2159"/>
    <w:rsid w:val="00DF4777"/>
    <w:rsid w:val="00DF6DD7"/>
    <w:rsid w:val="00E131E9"/>
    <w:rsid w:val="00E24C1C"/>
    <w:rsid w:val="00E263CE"/>
    <w:rsid w:val="00E44AAC"/>
    <w:rsid w:val="00E55EE9"/>
    <w:rsid w:val="00E7593B"/>
    <w:rsid w:val="00E84E29"/>
    <w:rsid w:val="00E872C6"/>
    <w:rsid w:val="00EB4D34"/>
    <w:rsid w:val="00ED4B28"/>
    <w:rsid w:val="00ED6E83"/>
    <w:rsid w:val="00EE03D1"/>
    <w:rsid w:val="00EE25BD"/>
    <w:rsid w:val="00EE7070"/>
    <w:rsid w:val="00F318B6"/>
    <w:rsid w:val="00F31ED9"/>
    <w:rsid w:val="00F70A51"/>
    <w:rsid w:val="00F75F0D"/>
    <w:rsid w:val="00F81E2E"/>
    <w:rsid w:val="00F8645F"/>
    <w:rsid w:val="00FA2216"/>
    <w:rsid w:val="00FA5686"/>
    <w:rsid w:val="00FB092A"/>
    <w:rsid w:val="00FE7EF1"/>
    <w:rsid w:val="00FF2941"/>
    <w:rsid w:val="00FF33D0"/>
    <w:rsid w:val="0404BBCD"/>
    <w:rsid w:val="0717E282"/>
    <w:rsid w:val="07B4B72A"/>
    <w:rsid w:val="16892F03"/>
    <w:rsid w:val="2C6C4DDC"/>
    <w:rsid w:val="4E927630"/>
    <w:rsid w:val="4F0C01ED"/>
    <w:rsid w:val="719094F8"/>
    <w:rsid w:val="76E709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CF7BD"/>
  <w15:chartTrackingRefBased/>
  <w15:docId w15:val="{A9164172-0486-45B8-996E-B626973C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C6C"/>
    <w:rPr>
      <w:rFonts w:eastAsiaTheme="majorEastAsia" w:cstheme="majorBidi"/>
      <w:color w:val="272727" w:themeColor="text1" w:themeTint="D8"/>
    </w:rPr>
  </w:style>
  <w:style w:type="paragraph" w:styleId="Title">
    <w:name w:val="Title"/>
    <w:basedOn w:val="Normal"/>
    <w:next w:val="Normal"/>
    <w:link w:val="TitleChar"/>
    <w:uiPriority w:val="10"/>
    <w:qFormat/>
    <w:rsid w:val="008D5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C6C"/>
    <w:pPr>
      <w:spacing w:before="160"/>
      <w:jc w:val="center"/>
    </w:pPr>
    <w:rPr>
      <w:i/>
      <w:iCs/>
      <w:color w:val="404040" w:themeColor="text1" w:themeTint="BF"/>
    </w:rPr>
  </w:style>
  <w:style w:type="character" w:customStyle="1" w:styleId="QuoteChar">
    <w:name w:val="Quote Char"/>
    <w:basedOn w:val="DefaultParagraphFont"/>
    <w:link w:val="Quote"/>
    <w:uiPriority w:val="29"/>
    <w:rsid w:val="008D5C6C"/>
    <w:rPr>
      <w:i/>
      <w:iCs/>
      <w:color w:val="404040" w:themeColor="text1" w:themeTint="BF"/>
    </w:rPr>
  </w:style>
  <w:style w:type="paragraph" w:styleId="ListParagraph">
    <w:name w:val="List Paragraph"/>
    <w:basedOn w:val="Normal"/>
    <w:uiPriority w:val="34"/>
    <w:qFormat/>
    <w:rsid w:val="008D5C6C"/>
    <w:pPr>
      <w:ind w:left="720"/>
      <w:contextualSpacing/>
    </w:pPr>
  </w:style>
  <w:style w:type="character" w:styleId="IntenseEmphasis">
    <w:name w:val="Intense Emphasis"/>
    <w:basedOn w:val="DefaultParagraphFont"/>
    <w:uiPriority w:val="21"/>
    <w:qFormat/>
    <w:rsid w:val="008D5C6C"/>
    <w:rPr>
      <w:i/>
      <w:iCs/>
      <w:color w:val="0F4761" w:themeColor="accent1" w:themeShade="BF"/>
    </w:rPr>
  </w:style>
  <w:style w:type="paragraph" w:styleId="IntenseQuote">
    <w:name w:val="Intense Quote"/>
    <w:basedOn w:val="Normal"/>
    <w:next w:val="Normal"/>
    <w:link w:val="IntenseQuoteChar"/>
    <w:uiPriority w:val="30"/>
    <w:qFormat/>
    <w:rsid w:val="008D5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C6C"/>
    <w:rPr>
      <w:i/>
      <w:iCs/>
      <w:color w:val="0F4761" w:themeColor="accent1" w:themeShade="BF"/>
    </w:rPr>
  </w:style>
  <w:style w:type="character" w:styleId="IntenseReference">
    <w:name w:val="Intense Reference"/>
    <w:basedOn w:val="DefaultParagraphFont"/>
    <w:uiPriority w:val="32"/>
    <w:qFormat/>
    <w:rsid w:val="008D5C6C"/>
    <w:rPr>
      <w:b/>
      <w:bCs/>
      <w:smallCaps/>
      <w:color w:val="0F4761" w:themeColor="accent1" w:themeShade="BF"/>
      <w:spacing w:val="5"/>
    </w:rPr>
  </w:style>
  <w:style w:type="table" w:styleId="TableGrid">
    <w:name w:val="Table Grid"/>
    <w:basedOn w:val="TableNormal"/>
    <w:uiPriority w:val="39"/>
    <w:rsid w:val="008D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D5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D5C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0511C"/>
    <w:rPr>
      <w:sz w:val="16"/>
      <w:szCs w:val="16"/>
    </w:rPr>
  </w:style>
  <w:style w:type="paragraph" w:styleId="CommentText">
    <w:name w:val="annotation text"/>
    <w:basedOn w:val="Normal"/>
    <w:link w:val="CommentTextChar"/>
    <w:uiPriority w:val="99"/>
    <w:unhideWhenUsed/>
    <w:rsid w:val="0050511C"/>
    <w:pPr>
      <w:spacing w:line="240" w:lineRule="auto"/>
    </w:pPr>
    <w:rPr>
      <w:sz w:val="20"/>
      <w:szCs w:val="20"/>
    </w:rPr>
  </w:style>
  <w:style w:type="character" w:customStyle="1" w:styleId="CommentTextChar">
    <w:name w:val="Comment Text Char"/>
    <w:basedOn w:val="DefaultParagraphFont"/>
    <w:link w:val="CommentText"/>
    <w:uiPriority w:val="99"/>
    <w:rsid w:val="0050511C"/>
    <w:rPr>
      <w:sz w:val="20"/>
      <w:szCs w:val="20"/>
    </w:rPr>
  </w:style>
  <w:style w:type="paragraph" w:styleId="CommentSubject">
    <w:name w:val="annotation subject"/>
    <w:basedOn w:val="CommentText"/>
    <w:next w:val="CommentText"/>
    <w:link w:val="CommentSubjectChar"/>
    <w:uiPriority w:val="99"/>
    <w:semiHidden/>
    <w:unhideWhenUsed/>
    <w:rsid w:val="0050511C"/>
    <w:rPr>
      <w:b/>
      <w:bCs/>
    </w:rPr>
  </w:style>
  <w:style w:type="character" w:customStyle="1" w:styleId="CommentSubjectChar">
    <w:name w:val="Comment Subject Char"/>
    <w:basedOn w:val="CommentTextChar"/>
    <w:link w:val="CommentSubject"/>
    <w:uiPriority w:val="99"/>
    <w:semiHidden/>
    <w:rsid w:val="0050511C"/>
    <w:rPr>
      <w:b/>
      <w:bCs/>
      <w:sz w:val="20"/>
      <w:szCs w:val="20"/>
    </w:rPr>
  </w:style>
  <w:style w:type="paragraph" w:styleId="Revision">
    <w:name w:val="Revision"/>
    <w:hidden/>
    <w:uiPriority w:val="99"/>
    <w:semiHidden/>
    <w:rsid w:val="00763C48"/>
    <w:pPr>
      <w:spacing w:after="0" w:line="240" w:lineRule="auto"/>
    </w:pPr>
  </w:style>
  <w:style w:type="paragraph" w:styleId="Header">
    <w:name w:val="header"/>
    <w:basedOn w:val="Normal"/>
    <w:link w:val="HeaderChar"/>
    <w:uiPriority w:val="99"/>
    <w:unhideWhenUsed/>
    <w:rsid w:val="00527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9E9"/>
  </w:style>
  <w:style w:type="paragraph" w:styleId="Footer">
    <w:name w:val="footer"/>
    <w:basedOn w:val="Normal"/>
    <w:link w:val="FooterChar"/>
    <w:uiPriority w:val="99"/>
    <w:unhideWhenUsed/>
    <w:rsid w:val="00527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9E9"/>
  </w:style>
  <w:style w:type="character" w:styleId="Hyperlink">
    <w:name w:val="Hyperlink"/>
    <w:basedOn w:val="DefaultParagraphFont"/>
    <w:uiPriority w:val="99"/>
    <w:unhideWhenUsed/>
    <w:rsid w:val="0011683E"/>
    <w:rPr>
      <w:color w:val="467886" w:themeColor="hyperlink"/>
      <w:u w:val="single"/>
    </w:rPr>
  </w:style>
  <w:style w:type="character" w:styleId="UnresolvedMention">
    <w:name w:val="Unresolved Mention"/>
    <w:basedOn w:val="DefaultParagraphFont"/>
    <w:uiPriority w:val="99"/>
    <w:semiHidden/>
    <w:unhideWhenUsed/>
    <w:rsid w:val="0011683E"/>
    <w:rPr>
      <w:color w:val="605E5C"/>
      <w:shd w:val="clear" w:color="auto" w:fill="E1DFDD"/>
    </w:rPr>
  </w:style>
  <w:style w:type="paragraph" w:styleId="FootnoteText">
    <w:name w:val="footnote text"/>
    <w:basedOn w:val="Normal"/>
    <w:link w:val="FootnoteTextChar"/>
    <w:uiPriority w:val="99"/>
    <w:semiHidden/>
    <w:unhideWhenUsed/>
    <w:rsid w:val="009F7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ABC"/>
    <w:rPr>
      <w:sz w:val="20"/>
      <w:szCs w:val="20"/>
    </w:rPr>
  </w:style>
  <w:style w:type="character" w:styleId="FootnoteReference">
    <w:name w:val="footnote reference"/>
    <w:basedOn w:val="DefaultParagraphFont"/>
    <w:uiPriority w:val="99"/>
    <w:semiHidden/>
    <w:unhideWhenUsed/>
    <w:rsid w:val="009F7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flex@fingrid.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flex@fingrid.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flex@helen.f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flex@helen.f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grid.fi/contentassets/ca81e85d8f114bfba358eba4aa89eb74/information-exchange-guidelines-for-congestion-management-mark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2fd10-1759-4072-ab1e-739c726bee6d" xsi:nil="true"/>
    <lcf76f155ced4ddcb4097134ff3c332f xmlns="05b74b95-6584-4527-a182-211a27605a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BCDAD4D57CB97D47B96F20135CCCC037" ma:contentTypeVersion="11" ma:contentTypeDescription="Luo uusi asiakirja." ma:contentTypeScope="" ma:versionID="6c0bd165de847aa0a2a16dfae0a520e5">
  <xsd:schema xmlns:xsd="http://www.w3.org/2001/XMLSchema" xmlns:xs="http://www.w3.org/2001/XMLSchema" xmlns:p="http://schemas.microsoft.com/office/2006/metadata/properties" xmlns:ns2="05b74b95-6584-4527-a182-211a27605a5e" xmlns:ns3="63c2fd10-1759-4072-ab1e-739c726bee6d" targetNamespace="http://schemas.microsoft.com/office/2006/metadata/properties" ma:root="true" ma:fieldsID="b30cc589a77723bc86a5148f10f42f02" ns2:_="" ns3:_="">
    <xsd:import namespace="05b74b95-6584-4527-a182-211a27605a5e"/>
    <xsd:import namespace="63c2fd10-1759-4072-ab1e-739c726bee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74b95-6584-4527-a182-211a27605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6d8bc1f6-1116-487c-ac3f-6b3827686d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2fd10-1759-4072-ab1e-739c726bee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039383-b424-4fde-8aeb-736ed23a8418}" ma:internalName="TaxCatchAll" ma:showField="CatchAllData" ma:web="63c2fd10-1759-4072-ab1e-739c726be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3CA05-24CF-4662-AE8C-40B6E85BEB6E}">
  <ds:schemaRefs>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05b74b95-6584-4527-a182-211a27605a5e"/>
    <ds:schemaRef ds:uri="63c2fd10-1759-4072-ab1e-739c726bee6d"/>
  </ds:schemaRefs>
</ds:datastoreItem>
</file>

<file path=customXml/itemProps2.xml><?xml version="1.0" encoding="utf-8"?>
<ds:datastoreItem xmlns:ds="http://schemas.openxmlformats.org/officeDocument/2006/customXml" ds:itemID="{833E312D-9337-4D28-BD63-65B9BB8D52B7}">
  <ds:schemaRefs>
    <ds:schemaRef ds:uri="http://schemas.openxmlformats.org/officeDocument/2006/bibliography"/>
  </ds:schemaRefs>
</ds:datastoreItem>
</file>

<file path=customXml/itemProps3.xml><?xml version="1.0" encoding="utf-8"?>
<ds:datastoreItem xmlns:ds="http://schemas.openxmlformats.org/officeDocument/2006/customXml" ds:itemID="{360F99C6-899F-4183-9072-6DF82DDA2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74b95-6584-4527-a182-211a27605a5e"/>
    <ds:schemaRef ds:uri="63c2fd10-1759-4072-ab1e-739c726be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F197E-0984-4C00-AA7E-A0F1679E2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564</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Links>
    <vt:vector size="18" baseType="variant">
      <vt:variant>
        <vt:i4>393257</vt:i4>
      </vt:variant>
      <vt:variant>
        <vt:i4>6</vt:i4>
      </vt:variant>
      <vt:variant>
        <vt:i4>0</vt:i4>
      </vt:variant>
      <vt:variant>
        <vt:i4>5</vt:i4>
      </vt:variant>
      <vt:variant>
        <vt:lpwstr>mailto:finflex@fingrid.fi</vt:lpwstr>
      </vt:variant>
      <vt:variant>
        <vt:lpwstr/>
      </vt:variant>
      <vt:variant>
        <vt:i4>393257</vt:i4>
      </vt:variant>
      <vt:variant>
        <vt:i4>3</vt:i4>
      </vt:variant>
      <vt:variant>
        <vt:i4>0</vt:i4>
      </vt:variant>
      <vt:variant>
        <vt:i4>5</vt:i4>
      </vt:variant>
      <vt:variant>
        <vt:lpwstr>mailto:finflex@fingrid.fi</vt:lpwstr>
      </vt:variant>
      <vt:variant>
        <vt:lpwstr/>
      </vt:variant>
      <vt:variant>
        <vt:i4>7471182</vt:i4>
      </vt:variant>
      <vt:variant>
        <vt:i4>0</vt:i4>
      </vt:variant>
      <vt:variant>
        <vt:i4>0</vt:i4>
      </vt:variant>
      <vt:variant>
        <vt:i4>5</vt:i4>
      </vt:variant>
      <vt:variant>
        <vt:lpwstr>mailto:finflex@helen.fi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Haapamäki Mikko</dc:creator>
  <cp:keywords/>
  <dc:description/>
  <cp:lastModifiedBy>Rinta-Luoma Jukka</cp:lastModifiedBy>
  <cp:revision>115</cp:revision>
  <dcterms:created xsi:type="dcterms:W3CDTF">2024-12-17T06:59:00Z</dcterms:created>
  <dcterms:modified xsi:type="dcterms:W3CDTF">2025-09-02T11:32:00Z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0x010100BCDAD4D57CB97D47B96F20135CCCC037</vt:lpwstr>
  </property>
  <property fmtid="{D5CDD505-2E9C-101B-9397-08002B2CF9AE}" pid="3" name="MediaServiceImageTags">
    <vt:lpwstr/>
  </property>
  <property fmtid="{D5CDD505-2E9C-101B-9397-08002B2CF9AE}" pid="4" name="docLang">
    <vt:lpwstr>en</vt:lpwstr>
  </property>
</Properties>
</file>